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48" w:rsidRDefault="000D3A0A">
      <w:pPr>
        <w:numPr>
          <w:ilvl w:val="0"/>
          <w:numId w:val="1"/>
        </w:numPr>
        <w:spacing w:after="3" w:line="266" w:lineRule="auto"/>
        <w:ind w:right="43" w:hanging="411"/>
      </w:pPr>
      <w:bookmarkStart w:id="0" w:name="_GoBack"/>
      <w:bookmarkEnd w:id="0"/>
      <w:r>
        <w:t>Bestuur:</w:t>
      </w:r>
    </w:p>
    <w:p w:rsidR="00315A48" w:rsidRDefault="000D3A0A">
      <w:pPr>
        <w:spacing w:after="37" w:line="266" w:lineRule="auto"/>
        <w:ind w:left="2660" w:right="43" w:hanging="10"/>
      </w:pPr>
      <w:r>
        <w:t>het bestuur van de Stichting;</w:t>
      </w:r>
      <w:r>
        <w:rPr>
          <w:noProof/>
        </w:rPr>
        <w:drawing>
          <wp:inline distT="0" distB="0" distL="0" distR="0">
            <wp:extent cx="4573" cy="4574"/>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5"/>
                    <a:stretch>
                      <a:fillRect/>
                    </a:stretch>
                  </pic:blipFill>
                  <pic:spPr>
                    <a:xfrm>
                      <a:off x="0" y="0"/>
                      <a:ext cx="4573" cy="4574"/>
                    </a:xfrm>
                    <a:prstGeom prst="rect">
                      <a:avLst/>
                    </a:prstGeom>
                  </pic:spPr>
                </pic:pic>
              </a:graphicData>
            </a:graphic>
          </wp:inline>
        </w:drawing>
      </w:r>
    </w:p>
    <w:p w:rsidR="00315A48" w:rsidRDefault="000D3A0A">
      <w:pPr>
        <w:numPr>
          <w:ilvl w:val="0"/>
          <w:numId w:val="1"/>
        </w:numPr>
        <w:spacing w:after="3" w:line="266" w:lineRule="auto"/>
        <w:ind w:right="43" w:hanging="411"/>
      </w:pPr>
      <w:r>
        <w:t>Schriftelijk:</w:t>
      </w:r>
    </w:p>
    <w:p w:rsidR="00315A48" w:rsidRDefault="000D3A0A">
      <w:pPr>
        <w:spacing w:after="44" w:line="255" w:lineRule="auto"/>
        <w:ind w:left="2660" w:right="107" w:hanging="10"/>
        <w:jc w:val="both"/>
      </w:pPr>
      <w:r>
        <w:t>bij brief, fax of e-mail, of bij boodschap die via een ander gangbaar communicatiemiddel wordt overgebracht en elektronisch of op schrift kan worden ontvangen mits de identiteit van de verzender met afdoende zekerheid kan worden vastgesteld;</w:t>
      </w:r>
    </w:p>
    <w:p w:rsidR="00315A48" w:rsidRDefault="000D3A0A">
      <w:pPr>
        <w:numPr>
          <w:ilvl w:val="0"/>
          <w:numId w:val="1"/>
        </w:numPr>
        <w:spacing w:after="3" w:line="266" w:lineRule="auto"/>
        <w:ind w:right="43" w:hanging="411"/>
      </w:pPr>
      <w:r>
        <w:t>Statuten:</w:t>
      </w:r>
    </w:p>
    <w:p w:rsidR="00315A48" w:rsidRDefault="000D3A0A">
      <w:pPr>
        <w:spacing w:after="508" w:line="266" w:lineRule="auto"/>
        <w:ind w:left="2675" w:right="43" w:hanging="10"/>
      </w:pPr>
      <w:r>
        <w:t>de s</w:t>
      </w:r>
      <w:r>
        <w:t>tatuten van de Stichting. zoals die van tijd tot tijd zullen luiden;</w:t>
      </w:r>
    </w:p>
    <w:p w:rsidR="00315A48" w:rsidRDefault="000D3A0A">
      <w:pPr>
        <w:spacing w:after="3" w:line="266" w:lineRule="auto"/>
        <w:ind w:left="2621" w:right="43" w:hanging="389"/>
      </w:pPr>
      <w:r>
        <w:t>l .</w:t>
      </w:r>
      <w:r>
        <w:tab/>
        <w:t>mevrouw Janna Elisabeth Kroeskamp, geboren te Almelo op vier juli negentienhonderd tachtig, in de functie van voorzitter;</w:t>
      </w:r>
    </w:p>
    <w:p w:rsidR="00315A48" w:rsidRDefault="000D3A0A">
      <w:pPr>
        <w:spacing w:after="33" w:line="266" w:lineRule="auto"/>
        <w:ind w:left="2679" w:right="43" w:hanging="447"/>
      </w:pPr>
      <w:r>
        <w:rPr>
          <w:noProof/>
        </w:rPr>
        <w:drawing>
          <wp:inline distT="0" distB="0" distL="0" distR="0">
            <wp:extent cx="4574" cy="4574"/>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6"/>
                    <a:stretch>
                      <a:fillRect/>
                    </a:stretch>
                  </pic:blipFill>
                  <pic:spPr>
                    <a:xfrm>
                      <a:off x="0" y="0"/>
                      <a:ext cx="4574" cy="4574"/>
                    </a:xfrm>
                    <a:prstGeom prst="rect">
                      <a:avLst/>
                    </a:prstGeom>
                  </pic:spPr>
                </pic:pic>
              </a:graphicData>
            </a:graphic>
          </wp:inline>
        </w:drawing>
      </w:r>
      <w:r>
        <w:t>2. de heer Willem Adrianus Cornelis de Winter, voornoemd, in</w:t>
      </w:r>
      <w:r>
        <w:t xml:space="preserve"> de functie van secretaris;</w:t>
      </w:r>
    </w:p>
    <w:p w:rsidR="00315A48" w:rsidRDefault="000D3A0A">
      <w:pPr>
        <w:numPr>
          <w:ilvl w:val="0"/>
          <w:numId w:val="2"/>
        </w:numPr>
        <w:spacing w:after="3" w:line="266" w:lineRule="auto"/>
        <w:ind w:right="43" w:hanging="411"/>
      </w:pPr>
      <w:r>
        <w:t>de heer Johannes Kranendonk, geboren te Rotterdam op achttien mei negentienhonderd negenenveertig, in de functie van penningmeester;</w:t>
      </w:r>
    </w:p>
    <w:p w:rsidR="00315A48" w:rsidRDefault="000D3A0A">
      <w:pPr>
        <w:numPr>
          <w:ilvl w:val="0"/>
          <w:numId w:val="2"/>
        </w:numPr>
        <w:spacing w:after="26" w:line="266" w:lineRule="auto"/>
        <w:ind w:right="43" w:hanging="411"/>
      </w:pPr>
      <w:r>
        <w:t>de heer Albertus Snethlage, geboren te Sittard op drieëntwintig maart negentienhonderd tweeënve</w:t>
      </w:r>
      <w:r>
        <w:t>ertig, in de functie van bestuurslid;</w:t>
      </w:r>
    </w:p>
    <w:p w:rsidR="00315A48" w:rsidRDefault="000D3A0A">
      <w:pPr>
        <w:numPr>
          <w:ilvl w:val="0"/>
          <w:numId w:val="2"/>
        </w:numPr>
        <w:spacing w:after="4" w:line="255" w:lineRule="auto"/>
        <w:ind w:right="43" w:hanging="411"/>
      </w:pPr>
      <w:r>
        <w:t xml:space="preserve">de heer Martinus Leonard van Wijngaarden, geboren te Rotterdam op vijf februari negentienhonderd zesenzestig, in de functie van bestuurslid. </w:t>
      </w:r>
      <w:r>
        <w:rPr>
          <w:u w:val="single" w:color="000000"/>
        </w:rPr>
        <w:t xml:space="preserve">SLOT </w:t>
      </w:r>
      <w:r>
        <w:t>Deze akte is verleden te Rotterdam op de in de aanhef van deze akte vermelde datum.</w:t>
      </w:r>
    </w:p>
    <w:p w:rsidR="00315A48" w:rsidRDefault="000D3A0A">
      <w:pPr>
        <w:spacing w:after="3" w:line="266" w:lineRule="auto"/>
        <w:ind w:left="2242" w:right="43" w:hanging="10"/>
      </w:pPr>
      <w:r>
        <w:t>De verschenen persoon is mij, notaris, bekend.</w:t>
      </w:r>
    </w:p>
    <w:p w:rsidR="00315A48" w:rsidRDefault="000D3A0A">
      <w:pPr>
        <w:spacing w:after="3" w:line="266" w:lineRule="auto"/>
        <w:ind w:left="2242" w:right="43" w:hanging="10"/>
      </w:pPr>
      <w:r>
        <w:t>De identiteit van de verschenen persoon is door mij, notaris, aan de hand van het hiervoor gemelde en daartoe bestemde docume</w:t>
      </w:r>
      <w:r>
        <w:t>nt vastgesteld.</w:t>
      </w:r>
    </w:p>
    <w:p w:rsidR="00315A48" w:rsidRDefault="000D3A0A">
      <w:pPr>
        <w:spacing w:after="3" w:line="266" w:lineRule="auto"/>
        <w:ind w:left="2242" w:right="43" w:hanging="10"/>
      </w:pPr>
      <w:r>
        <w:t xml:space="preserve">De verschenen persoon heeft verklaard tijdig véér het verlijden van de akte de gelegenheid te hebben gekregen om van de inhoud van de akte kennis te nemen. De zakelijke inhoud van de akte is door mij, notaris, aan de verschenen persoon </w:t>
      </w:r>
      <w:r>
        <w:rPr>
          <w:noProof/>
        </w:rPr>
        <w:drawing>
          <wp:inline distT="0" distB="0" distL="0" distR="0">
            <wp:extent cx="4574" cy="4573"/>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7"/>
                    <a:stretch>
                      <a:fillRect/>
                    </a:stretch>
                  </pic:blipFill>
                  <pic:spPr>
                    <a:xfrm>
                      <a:off x="0" y="0"/>
                      <a:ext cx="4574" cy="4573"/>
                    </a:xfrm>
                    <a:prstGeom prst="rect">
                      <a:avLst/>
                    </a:prstGeom>
                  </pic:spPr>
                </pic:pic>
              </a:graphicData>
            </a:graphic>
          </wp:inline>
        </w:drawing>
      </w:r>
      <w:r>
        <w:t>med</w:t>
      </w:r>
      <w:r>
        <w:t>egedeeld en toegelicht. Voorts is gewezen op de gevolgen die voor partijen of een of meer hunner uit de inhoud van de akte voortvloeien. De verschenen persoon heeft verklaard van de inhoud van de akte te hebben kennis genomen en daarmee in te stemmen.</w:t>
      </w:r>
    </w:p>
    <w:p w:rsidR="00315A48" w:rsidRDefault="000D3A0A">
      <w:pPr>
        <w:spacing w:after="3" w:line="266" w:lineRule="auto"/>
        <w:ind w:left="2242" w:right="43" w:hanging="10"/>
      </w:pPr>
      <w:r>
        <w:t>Onmi</w:t>
      </w:r>
      <w:r>
        <w:t>ddellijk na voorlezing van de wettelijk voorgeschreven gedeelten van de akte is de akte ondertekend door de verschenen persoon en, onmiddellijk daarna, door mij, notaris, om veertien uur vijfenveertig minuten.</w:t>
      </w:r>
    </w:p>
    <w:p w:rsidR="00315A48" w:rsidRDefault="000D3A0A">
      <w:pPr>
        <w:spacing w:after="277" w:line="266" w:lineRule="auto"/>
        <w:ind w:left="2242" w:right="43" w:hanging="10"/>
      </w:pPr>
      <w:r>
        <w:t>(Volgt ondertekening door verschenen persoon e</w:t>
      </w:r>
      <w:r>
        <w:t>n notaris)</w:t>
      </w:r>
    </w:p>
    <w:p w:rsidR="00315A48" w:rsidRDefault="000D3A0A">
      <w:pPr>
        <w:pStyle w:val="Kop1"/>
        <w:numPr>
          <w:ilvl w:val="0"/>
          <w:numId w:val="0"/>
        </w:numPr>
      </w:pPr>
      <w:r>
        <w:lastRenderedPageBreak/>
        <w:t>UITGEGEVEN VOOR AFSCHRIFT</w:t>
      </w:r>
    </w:p>
    <w:p w:rsidR="00315A48" w:rsidRDefault="000D3A0A">
      <w:pPr>
        <w:spacing w:after="0"/>
        <w:ind w:left="2226"/>
      </w:pPr>
      <w:r>
        <w:rPr>
          <w:noProof/>
        </w:rPr>
        <w:drawing>
          <wp:inline distT="0" distB="0" distL="0" distR="0">
            <wp:extent cx="3768593" cy="1358400"/>
            <wp:effectExtent l="0" t="0" r="0" b="0"/>
            <wp:docPr id="1050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8"/>
                    <a:stretch>
                      <a:fillRect/>
                    </a:stretch>
                  </pic:blipFill>
                  <pic:spPr>
                    <a:xfrm>
                      <a:off x="0" y="0"/>
                      <a:ext cx="3768593" cy="1358400"/>
                    </a:xfrm>
                    <a:prstGeom prst="rect">
                      <a:avLst/>
                    </a:prstGeom>
                  </pic:spPr>
                </pic:pic>
              </a:graphicData>
            </a:graphic>
          </wp:inline>
        </w:drawing>
      </w:r>
    </w:p>
    <w:p w:rsidR="00315A48" w:rsidRDefault="000D3A0A">
      <w:pPr>
        <w:spacing w:after="591"/>
        <w:ind w:left="-187"/>
      </w:pPr>
      <w:r>
        <w:rPr>
          <w:noProof/>
        </w:rPr>
        <w:drawing>
          <wp:inline distT="0" distB="0" distL="0" distR="0">
            <wp:extent cx="1655620" cy="1600808"/>
            <wp:effectExtent l="0" t="0" r="0" b="0"/>
            <wp:docPr id="10509" name="Picture 10509"/>
            <wp:cNvGraphicFramePr/>
            <a:graphic xmlns:a="http://schemas.openxmlformats.org/drawingml/2006/main">
              <a:graphicData uri="http://schemas.openxmlformats.org/drawingml/2006/picture">
                <pic:pic xmlns:pic="http://schemas.openxmlformats.org/drawingml/2006/picture">
                  <pic:nvPicPr>
                    <pic:cNvPr id="10509" name="Picture 10509"/>
                    <pic:cNvPicPr/>
                  </pic:nvPicPr>
                  <pic:blipFill>
                    <a:blip r:embed="rId9"/>
                    <a:stretch>
                      <a:fillRect/>
                    </a:stretch>
                  </pic:blipFill>
                  <pic:spPr>
                    <a:xfrm>
                      <a:off x="0" y="0"/>
                      <a:ext cx="1655620" cy="1600808"/>
                    </a:xfrm>
                    <a:prstGeom prst="rect">
                      <a:avLst/>
                    </a:prstGeom>
                  </pic:spPr>
                </pic:pic>
              </a:graphicData>
            </a:graphic>
          </wp:inline>
        </w:drawing>
      </w:r>
    </w:p>
    <w:p w:rsidR="00315A48" w:rsidRDefault="000D3A0A">
      <w:pPr>
        <w:pStyle w:val="Kop1"/>
        <w:numPr>
          <w:ilvl w:val="0"/>
          <w:numId w:val="0"/>
        </w:numPr>
        <w:spacing w:after="690"/>
        <w:ind w:left="22"/>
        <w:jc w:val="left"/>
      </w:pPr>
      <w:r>
        <w:rPr>
          <w:sz w:val="40"/>
          <w:u w:val="none"/>
        </w:rPr>
        <w:t xml:space="preserve">JAARREKENING </w:t>
      </w:r>
      <w:r>
        <w:rPr>
          <w:rFonts w:ascii="Calibri" w:eastAsia="Calibri" w:hAnsi="Calibri" w:cs="Calibri"/>
          <w:sz w:val="40"/>
          <w:u w:val="none"/>
        </w:rPr>
        <w:t>2017</w:t>
      </w:r>
    </w:p>
    <w:p w:rsidR="00315A48" w:rsidRDefault="000D3A0A">
      <w:pPr>
        <w:spacing w:after="188"/>
        <w:ind w:left="53" w:hanging="10"/>
      </w:pPr>
      <w:r>
        <w:rPr>
          <w:sz w:val="30"/>
        </w:rPr>
        <w:t>STICHTING</w:t>
      </w:r>
    </w:p>
    <w:p w:rsidR="00315A48" w:rsidRDefault="000D3A0A">
      <w:pPr>
        <w:spacing w:after="188"/>
        <w:ind w:left="53" w:hanging="10"/>
      </w:pPr>
      <w:r>
        <w:rPr>
          <w:sz w:val="30"/>
        </w:rPr>
        <w:t>ONDERSTEUNING</w:t>
      </w:r>
    </w:p>
    <w:p w:rsidR="00315A48" w:rsidRDefault="000D3A0A">
      <w:pPr>
        <w:spacing w:after="188"/>
        <w:ind w:left="53" w:hanging="10"/>
      </w:pPr>
      <w:r>
        <w:rPr>
          <w:sz w:val="30"/>
        </w:rPr>
        <w:t>STUDENTENPASTORAAT</w:t>
      </w:r>
    </w:p>
    <w:p w:rsidR="00315A48" w:rsidRDefault="000D3A0A">
      <w:pPr>
        <w:spacing w:after="188"/>
        <w:ind w:left="53" w:hanging="10"/>
      </w:pPr>
      <w:r>
        <w:rPr>
          <w:sz w:val="30"/>
        </w:rPr>
        <w:t>ROTTERDAM</w:t>
      </w:r>
      <w:r>
        <w:br w:type="page"/>
      </w:r>
    </w:p>
    <w:p w:rsidR="00315A48" w:rsidRDefault="000D3A0A">
      <w:pPr>
        <w:spacing w:after="18" w:line="376" w:lineRule="auto"/>
        <w:ind w:left="14" w:right="2362" w:firstLine="4"/>
      </w:pPr>
      <w:r>
        <w:rPr>
          <w:sz w:val="24"/>
        </w:rPr>
        <w:lastRenderedPageBreak/>
        <w:t>De Stichting Ondersteuning Studentenpastoraat Rotterdam is opgericht 25 november 2015 bij notaris Mr. H. Linsen te Rotterdam.</w:t>
      </w:r>
    </w:p>
    <w:p w:rsidR="00315A48" w:rsidRDefault="000D3A0A">
      <w:pPr>
        <w:spacing w:after="0" w:line="270" w:lineRule="auto"/>
        <w:ind w:left="14" w:firstLine="4"/>
      </w:pPr>
      <w:r>
        <w:rPr>
          <w:sz w:val="24"/>
        </w:rPr>
        <w:t xml:space="preserve">Adres van de stichting : </w:t>
      </w:r>
      <w:proofErr w:type="spellStart"/>
      <w:r>
        <w:rPr>
          <w:sz w:val="24"/>
        </w:rPr>
        <w:t>Gratamastraat</w:t>
      </w:r>
      <w:proofErr w:type="spellEnd"/>
      <w:r>
        <w:rPr>
          <w:sz w:val="24"/>
        </w:rPr>
        <w:t xml:space="preserve"> 4, 3067 SE Rotterdam.</w:t>
      </w:r>
    </w:p>
    <w:p w:rsidR="00315A48" w:rsidRDefault="000D3A0A">
      <w:pPr>
        <w:spacing w:after="200" w:line="265" w:lineRule="auto"/>
        <w:ind w:left="9" w:hanging="10"/>
      </w:pPr>
      <w:r>
        <w:rPr>
          <w:sz w:val="24"/>
        </w:rPr>
        <w:t xml:space="preserve">Mail </w:t>
      </w:r>
      <w:r>
        <w:rPr>
          <w:sz w:val="24"/>
          <w:u w:val="single" w:color="000000"/>
        </w:rPr>
        <w:t>studentenpastoraatrotterdam@gmail.com</w:t>
      </w:r>
    </w:p>
    <w:p w:rsidR="00315A48" w:rsidRDefault="000D3A0A">
      <w:pPr>
        <w:spacing w:after="743" w:line="265" w:lineRule="auto"/>
        <w:ind w:left="9" w:hanging="10"/>
      </w:pPr>
      <w:r>
        <w:rPr>
          <w:sz w:val="24"/>
        </w:rPr>
        <w:t xml:space="preserve">Website </w:t>
      </w:r>
      <w:r>
        <w:rPr>
          <w:sz w:val="24"/>
          <w:u w:val="single" w:color="000000"/>
        </w:rPr>
        <w:t>www.studentenpastoraat010.nl</w:t>
      </w:r>
    </w:p>
    <w:p w:rsidR="00315A48" w:rsidRDefault="000D3A0A">
      <w:pPr>
        <w:spacing w:after="185" w:line="270" w:lineRule="auto"/>
        <w:ind w:left="14" w:firstLine="4"/>
      </w:pPr>
      <w:r>
        <w:rPr>
          <w:sz w:val="24"/>
        </w:rPr>
        <w:t>Ingeschreven op 30-11-2015 bij de Kamer van Koophandel onder nummer 64652777</w:t>
      </w:r>
    </w:p>
    <w:p w:rsidR="00315A48" w:rsidRDefault="000D3A0A">
      <w:pPr>
        <w:spacing w:after="185" w:line="270" w:lineRule="auto"/>
        <w:ind w:left="14" w:firstLine="4"/>
      </w:pPr>
      <w:r>
        <w:rPr>
          <w:sz w:val="24"/>
        </w:rPr>
        <w:t>RSIN 855763073</w:t>
      </w:r>
    </w:p>
    <w:p w:rsidR="00315A48" w:rsidRDefault="000D3A0A">
      <w:pPr>
        <w:spacing w:after="185" w:line="270" w:lineRule="auto"/>
        <w:ind w:left="14" w:firstLine="4"/>
      </w:pPr>
      <w:r>
        <w:rPr>
          <w:sz w:val="24"/>
        </w:rPr>
        <w:t xml:space="preserve">Activiteiten gedefinieerd door KvK </w:t>
      </w:r>
      <w:proofErr w:type="spellStart"/>
      <w:r>
        <w:rPr>
          <w:sz w:val="24"/>
        </w:rPr>
        <w:t>SBl</w:t>
      </w:r>
      <w:proofErr w:type="spellEnd"/>
      <w:r>
        <w:rPr>
          <w:sz w:val="24"/>
        </w:rPr>
        <w:t>-code : 94993 — Steunfondsen ( niet op gebied van welzijnszorg)</w:t>
      </w:r>
      <w:r>
        <w:br w:type="page"/>
      </w:r>
    </w:p>
    <w:p w:rsidR="00315A48" w:rsidRDefault="000D3A0A">
      <w:pPr>
        <w:tabs>
          <w:tab w:val="center" w:pos="4404"/>
          <w:tab w:val="center" w:pos="6385"/>
        </w:tabs>
        <w:spacing w:after="0"/>
      </w:pPr>
      <w:r>
        <w:rPr>
          <w:sz w:val="46"/>
        </w:rPr>
        <w:lastRenderedPageBreak/>
        <w:tab/>
        <w:t>BALANS</w:t>
      </w:r>
      <w:r>
        <w:rPr>
          <w:sz w:val="46"/>
        </w:rPr>
        <w:tab/>
        <w:t>PE R</w:t>
      </w:r>
    </w:p>
    <w:p w:rsidR="00315A48" w:rsidRDefault="000D3A0A">
      <w:pPr>
        <w:spacing w:after="864"/>
        <w:ind w:left="3680"/>
      </w:pPr>
      <w:r>
        <w:rPr>
          <w:noProof/>
        </w:rPr>
        <mc:AlternateContent>
          <mc:Choice Requires="wpg">
            <w:drawing>
              <wp:inline distT="0" distB="0" distL="0" distR="0">
                <wp:extent cx="3155739" cy="13721"/>
                <wp:effectExtent l="0" t="0" r="0" b="0"/>
                <wp:docPr id="10512" name="Group 10512"/>
                <wp:cNvGraphicFramePr/>
                <a:graphic xmlns:a="http://schemas.openxmlformats.org/drawingml/2006/main">
                  <a:graphicData uri="http://schemas.microsoft.com/office/word/2010/wordprocessingGroup">
                    <wpg:wgp>
                      <wpg:cNvGrpSpPr/>
                      <wpg:grpSpPr>
                        <a:xfrm>
                          <a:off x="0" y="0"/>
                          <a:ext cx="3155739" cy="13721"/>
                          <a:chOff x="0" y="0"/>
                          <a:chExt cx="3155739" cy="13721"/>
                        </a:xfrm>
                      </wpg:grpSpPr>
                      <wps:wsp>
                        <wps:cNvPr id="10511" name="Shape 10511"/>
                        <wps:cNvSpPr/>
                        <wps:spPr>
                          <a:xfrm>
                            <a:off x="0" y="0"/>
                            <a:ext cx="3155739" cy="13721"/>
                          </a:xfrm>
                          <a:custGeom>
                            <a:avLst/>
                            <a:gdLst/>
                            <a:ahLst/>
                            <a:cxnLst/>
                            <a:rect l="0" t="0" r="0" b="0"/>
                            <a:pathLst>
                              <a:path w="3155739" h="13721">
                                <a:moveTo>
                                  <a:pt x="0" y="6861"/>
                                </a:moveTo>
                                <a:lnTo>
                                  <a:pt x="3155739"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512" style="width:248.483pt;height:1.08041pt;mso-position-horizontal-relative:char;mso-position-vertical-relative:line" coordsize="31557,137">
                <v:shape id="Shape 10511" style="position:absolute;width:31557;height:137;left:0;top:0;" coordsize="3155739,13721" path="m0,6861l3155739,6861">
                  <v:stroke weight="1.08041pt" endcap="flat" joinstyle="miter" miterlimit="1" on="true" color="#000000"/>
                  <v:fill on="false" color="#000000"/>
                </v:shape>
              </v:group>
            </w:pict>
          </mc:Fallback>
        </mc:AlternateContent>
      </w:r>
    </w:p>
    <w:p w:rsidR="00315A48" w:rsidRDefault="000D3A0A">
      <w:pPr>
        <w:spacing w:after="687"/>
        <w:ind w:right="735"/>
        <w:jc w:val="center"/>
      </w:pPr>
      <w:r>
        <w:rPr>
          <w:sz w:val="40"/>
        </w:rPr>
        <w:t>ACTIEF</w:t>
      </w:r>
    </w:p>
    <w:p w:rsidR="00315A48" w:rsidRDefault="000D3A0A">
      <w:pPr>
        <w:tabs>
          <w:tab w:val="right" w:pos="9176"/>
        </w:tabs>
        <w:spacing w:after="253" w:line="265" w:lineRule="auto"/>
      </w:pPr>
      <w:r>
        <w:rPr>
          <w:sz w:val="24"/>
          <w:u w:val="single" w:color="000000"/>
        </w:rPr>
        <w:t>31 december 2016</w:t>
      </w:r>
      <w:r>
        <w:rPr>
          <w:sz w:val="24"/>
          <w:u w:val="single" w:color="000000"/>
        </w:rPr>
        <w:tab/>
        <w:t>31 december 2017</w:t>
      </w:r>
    </w:p>
    <w:p w:rsidR="00315A48" w:rsidRDefault="000D3A0A">
      <w:pPr>
        <w:spacing w:after="534" w:line="443" w:lineRule="auto"/>
        <w:ind w:left="3669" w:right="3385" w:hanging="10"/>
      </w:pPr>
      <w:r>
        <w:rPr>
          <w:sz w:val="24"/>
          <w:u w:val="single" w:color="000000"/>
        </w:rPr>
        <w:t xml:space="preserve">Vaste Activa </w:t>
      </w:r>
      <w:r>
        <w:rPr>
          <w:sz w:val="24"/>
        </w:rPr>
        <w:t>inventaris</w:t>
      </w:r>
    </w:p>
    <w:p w:rsidR="00315A48" w:rsidRDefault="000D3A0A">
      <w:pPr>
        <w:spacing w:after="551" w:line="439" w:lineRule="auto"/>
        <w:ind w:left="3630" w:right="3594" w:firstLine="4"/>
      </w:pPr>
      <w:r>
        <w:rPr>
          <w:sz w:val="24"/>
          <w:u w:val="single" w:color="000000"/>
        </w:rPr>
        <w:t xml:space="preserve">Vlottende Activa </w:t>
      </w:r>
      <w:r>
        <w:rPr>
          <w:sz w:val="24"/>
        </w:rPr>
        <w:t>Vorderingen debiteuren overige vorderingen</w:t>
      </w:r>
    </w:p>
    <w:p w:rsidR="00315A48" w:rsidRDefault="000D3A0A">
      <w:pPr>
        <w:spacing w:after="303"/>
        <w:ind w:right="245"/>
        <w:jc w:val="center"/>
      </w:pPr>
      <w:r>
        <w:rPr>
          <w:sz w:val="24"/>
          <w:u w:val="single" w:color="000000"/>
        </w:rPr>
        <w:t>Liquide Middelen</w:t>
      </w:r>
    </w:p>
    <w:p w:rsidR="00315A48" w:rsidRDefault="000D3A0A">
      <w:pPr>
        <w:pStyle w:val="Kop2"/>
        <w:numPr>
          <w:ilvl w:val="0"/>
          <w:numId w:val="0"/>
        </w:numPr>
        <w:tabs>
          <w:tab w:val="center" w:pos="1383"/>
          <w:tab w:val="center" w:pos="4167"/>
          <w:tab w:val="center" w:pos="8308"/>
        </w:tabs>
        <w:spacing w:after="35"/>
        <w:jc w:val="left"/>
      </w:pPr>
      <w:r>
        <w:rPr>
          <w:sz w:val="26"/>
          <w:u w:val="none"/>
        </w:rPr>
        <w:tab/>
      </w:r>
      <w:r>
        <w:rPr>
          <w:sz w:val="26"/>
          <w:u w:val="none"/>
        </w:rPr>
        <w:t>9.040</w:t>
      </w:r>
      <w:r>
        <w:rPr>
          <w:sz w:val="26"/>
          <w:u w:val="none"/>
        </w:rPr>
        <w:tab/>
      </w:r>
      <w:r>
        <w:rPr>
          <w:sz w:val="26"/>
          <w:u w:val="none"/>
        </w:rPr>
        <w:t>ABN AMRO</w:t>
      </w:r>
      <w:r>
        <w:rPr>
          <w:sz w:val="26"/>
          <w:u w:val="none"/>
        </w:rPr>
        <w:tab/>
      </w:r>
      <w:r>
        <w:rPr>
          <w:sz w:val="26"/>
          <w:u w:val="none"/>
        </w:rPr>
        <w:t>23.781</w:t>
      </w:r>
    </w:p>
    <w:p w:rsidR="00315A48" w:rsidRDefault="000D3A0A">
      <w:pPr>
        <w:spacing w:after="987"/>
        <w:ind w:left="65"/>
      </w:pPr>
      <w:r>
        <w:rPr>
          <w:noProof/>
        </w:rPr>
        <mc:AlternateContent>
          <mc:Choice Requires="wpg">
            <w:drawing>
              <wp:inline distT="0" distB="0" distL="0" distR="0">
                <wp:extent cx="1074781" cy="9147"/>
                <wp:effectExtent l="0" t="0" r="0" b="0"/>
                <wp:docPr id="10514" name="Group 10514"/>
                <wp:cNvGraphicFramePr/>
                <a:graphic xmlns:a="http://schemas.openxmlformats.org/drawingml/2006/main">
                  <a:graphicData uri="http://schemas.microsoft.com/office/word/2010/wordprocessingGroup">
                    <wpg:wgp>
                      <wpg:cNvGrpSpPr/>
                      <wpg:grpSpPr>
                        <a:xfrm>
                          <a:off x="0" y="0"/>
                          <a:ext cx="1074781" cy="9147"/>
                          <a:chOff x="0" y="0"/>
                          <a:chExt cx="1074781" cy="9147"/>
                        </a:xfrm>
                      </wpg:grpSpPr>
                      <wps:wsp>
                        <wps:cNvPr id="10513" name="Shape 10513"/>
                        <wps:cNvSpPr/>
                        <wps:spPr>
                          <a:xfrm>
                            <a:off x="0" y="0"/>
                            <a:ext cx="1074781" cy="9147"/>
                          </a:xfrm>
                          <a:custGeom>
                            <a:avLst/>
                            <a:gdLst/>
                            <a:ahLst/>
                            <a:cxnLst/>
                            <a:rect l="0" t="0" r="0" b="0"/>
                            <a:pathLst>
                              <a:path w="1074781" h="9147">
                                <a:moveTo>
                                  <a:pt x="0" y="4574"/>
                                </a:moveTo>
                                <a:lnTo>
                                  <a:pt x="1074781"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514" style="width:84.6284pt;height:0.720245pt;mso-position-horizontal-relative:char;mso-position-vertical-relative:line" coordsize="10747,91">
                <v:shape id="Shape 10513" style="position:absolute;width:10747;height:91;left:0;top:0;" coordsize="1074781,9147" path="m0,4574l1074781,4574">
                  <v:stroke weight="0.720245pt" endcap="flat" joinstyle="miter" miterlimit="1" on="true" color="#000000"/>
                  <v:fill on="false" color="#000000"/>
                </v:shape>
              </v:group>
            </w:pict>
          </mc:Fallback>
        </mc:AlternateContent>
      </w:r>
    </w:p>
    <w:p w:rsidR="00315A48" w:rsidRDefault="000D3A0A">
      <w:pPr>
        <w:tabs>
          <w:tab w:val="center" w:pos="1311"/>
          <w:tab w:val="center" w:pos="4361"/>
          <w:tab w:val="center" w:pos="8182"/>
        </w:tabs>
        <w:spacing w:after="258" w:line="265" w:lineRule="auto"/>
      </w:pPr>
      <w:r>
        <w:rPr>
          <w:sz w:val="26"/>
        </w:rPr>
        <w:tab/>
      </w:r>
      <w:r>
        <w:rPr>
          <w:sz w:val="26"/>
        </w:rPr>
        <w:t>9.040</w:t>
      </w:r>
      <w:r>
        <w:rPr>
          <w:sz w:val="26"/>
        </w:rPr>
        <w:tab/>
      </w:r>
      <w:r>
        <w:rPr>
          <w:sz w:val="26"/>
        </w:rPr>
        <w:t>TOTAAL ACTIEF</w:t>
      </w:r>
      <w:r>
        <w:rPr>
          <w:sz w:val="26"/>
        </w:rPr>
        <w:tab/>
      </w:r>
      <w:r>
        <w:rPr>
          <w:sz w:val="26"/>
        </w:rPr>
        <w:t>23.781</w:t>
      </w:r>
    </w:p>
    <w:p w:rsidR="00315A48" w:rsidRDefault="000D3A0A">
      <w:pPr>
        <w:pStyle w:val="Kop1"/>
        <w:spacing w:after="789"/>
        <w:ind w:left="727" w:hanging="468"/>
        <w:jc w:val="left"/>
      </w:pPr>
      <w:r>
        <w:rPr>
          <w:sz w:val="44"/>
        </w:rPr>
        <w:t>D ECE M B ER</w:t>
      </w:r>
      <w:r>
        <w:rPr>
          <w:sz w:val="44"/>
        </w:rPr>
        <w:tab/>
        <w:t>2017</w:t>
      </w:r>
    </w:p>
    <w:p w:rsidR="00315A48" w:rsidRDefault="000D3A0A">
      <w:pPr>
        <w:spacing w:after="530"/>
        <w:ind w:right="483"/>
        <w:jc w:val="center"/>
      </w:pPr>
      <w:r>
        <w:rPr>
          <w:sz w:val="42"/>
        </w:rPr>
        <w:t>PASSI E F</w:t>
      </w:r>
    </w:p>
    <w:p w:rsidR="00315A48" w:rsidRDefault="000D3A0A">
      <w:pPr>
        <w:spacing w:after="0" w:line="265" w:lineRule="auto"/>
        <w:ind w:left="147" w:hanging="10"/>
      </w:pPr>
      <w:r>
        <w:rPr>
          <w:sz w:val="24"/>
          <w:u w:val="single" w:color="000000"/>
        </w:rPr>
        <w:lastRenderedPageBreak/>
        <w:t>31 december 2016</w:t>
      </w:r>
    </w:p>
    <w:p w:rsidR="00315A48" w:rsidRDefault="000D3A0A">
      <w:pPr>
        <w:pStyle w:val="Kop2"/>
        <w:spacing w:after="0"/>
        <w:ind w:left="303" w:right="850" w:hanging="303"/>
      </w:pPr>
      <w:r>
        <w:t>december 2017</w:t>
      </w:r>
    </w:p>
    <w:p w:rsidR="00315A48" w:rsidRDefault="00315A48">
      <w:pPr>
        <w:sectPr w:rsidR="00315A48">
          <w:pgSz w:w="11920" w:h="16840"/>
          <w:pgMar w:top="148" w:right="1246" w:bottom="3825" w:left="1498" w:header="708" w:footer="708" w:gutter="0"/>
          <w:cols w:space="708"/>
        </w:sectPr>
      </w:pPr>
    </w:p>
    <w:p w:rsidR="00315A48" w:rsidRDefault="000D3A0A">
      <w:pPr>
        <w:spacing w:line="265" w:lineRule="auto"/>
        <w:ind w:left="3690" w:hanging="10"/>
      </w:pPr>
      <w:r>
        <w:rPr>
          <w:sz w:val="24"/>
          <w:u w:val="single" w:color="000000"/>
        </w:rPr>
        <w:t>Eigen Vermogen</w:t>
      </w:r>
    </w:p>
    <w:tbl>
      <w:tblPr>
        <w:tblStyle w:val="TableGrid"/>
        <w:tblpPr w:vertAnchor="text" w:tblpX="3630" w:tblpY="36"/>
        <w:tblOverlap w:val="never"/>
        <w:tblW w:w="4941" w:type="dxa"/>
        <w:tblInd w:w="0" w:type="dxa"/>
        <w:tblCellMar>
          <w:top w:w="0" w:type="dxa"/>
          <w:left w:w="0" w:type="dxa"/>
          <w:bottom w:w="9" w:type="dxa"/>
          <w:right w:w="0" w:type="dxa"/>
        </w:tblCellMar>
        <w:tblLook w:val="04A0" w:firstRow="1" w:lastRow="0" w:firstColumn="1" w:lastColumn="0" w:noHBand="0" w:noVBand="1"/>
      </w:tblPr>
      <w:tblGrid>
        <w:gridCol w:w="2888"/>
        <w:gridCol w:w="2053"/>
      </w:tblGrid>
      <w:tr w:rsidR="00315A48">
        <w:trPr>
          <w:trHeight w:val="400"/>
        </w:trPr>
        <w:tc>
          <w:tcPr>
            <w:tcW w:w="2888" w:type="dxa"/>
            <w:tcBorders>
              <w:top w:val="nil"/>
              <w:left w:val="nil"/>
              <w:bottom w:val="nil"/>
              <w:right w:val="nil"/>
            </w:tcBorders>
          </w:tcPr>
          <w:p w:rsidR="00315A48" w:rsidRDefault="000D3A0A">
            <w:pPr>
              <w:spacing w:after="0"/>
              <w:ind w:left="43"/>
            </w:pPr>
            <w:r>
              <w:rPr>
                <w:sz w:val="26"/>
              </w:rPr>
              <w:t>Kapitaal</w:t>
            </w:r>
          </w:p>
        </w:tc>
        <w:tc>
          <w:tcPr>
            <w:tcW w:w="2053" w:type="dxa"/>
            <w:tcBorders>
              <w:top w:val="nil"/>
              <w:left w:val="nil"/>
              <w:bottom w:val="nil"/>
              <w:right w:val="nil"/>
            </w:tcBorders>
          </w:tcPr>
          <w:p w:rsidR="00315A48" w:rsidRDefault="000D3A0A">
            <w:pPr>
              <w:spacing w:after="0"/>
              <w:jc w:val="right"/>
            </w:pPr>
            <w:r>
              <w:rPr>
                <w:sz w:val="26"/>
              </w:rPr>
              <w:t>13.781</w:t>
            </w:r>
          </w:p>
        </w:tc>
      </w:tr>
      <w:tr w:rsidR="00315A48">
        <w:trPr>
          <w:trHeight w:val="1948"/>
        </w:trPr>
        <w:tc>
          <w:tcPr>
            <w:tcW w:w="2888" w:type="dxa"/>
            <w:tcBorders>
              <w:top w:val="nil"/>
              <w:left w:val="nil"/>
              <w:bottom w:val="nil"/>
              <w:right w:val="nil"/>
            </w:tcBorders>
            <w:vAlign w:val="bottom"/>
          </w:tcPr>
          <w:p w:rsidR="00315A48" w:rsidRDefault="000D3A0A">
            <w:pPr>
              <w:spacing w:after="755"/>
              <w:ind w:left="29"/>
            </w:pPr>
            <w:r>
              <w:rPr>
                <w:sz w:val="24"/>
              </w:rPr>
              <w:t>Weerstandsreserve</w:t>
            </w:r>
          </w:p>
          <w:p w:rsidR="00315A48" w:rsidRDefault="000D3A0A">
            <w:pPr>
              <w:spacing w:after="221"/>
              <w:ind w:left="14"/>
            </w:pPr>
            <w:r>
              <w:rPr>
                <w:sz w:val="24"/>
                <w:u w:val="single" w:color="000000"/>
              </w:rPr>
              <w:t>Kortlopende Schulden</w:t>
            </w:r>
          </w:p>
          <w:p w:rsidR="00315A48" w:rsidRDefault="000D3A0A">
            <w:pPr>
              <w:spacing w:after="0"/>
            </w:pPr>
            <w:r>
              <w:rPr>
                <w:sz w:val="24"/>
              </w:rPr>
              <w:t>nog te betalen kosten</w:t>
            </w:r>
          </w:p>
        </w:tc>
        <w:tc>
          <w:tcPr>
            <w:tcW w:w="2053" w:type="dxa"/>
            <w:tcBorders>
              <w:top w:val="nil"/>
              <w:left w:val="nil"/>
              <w:bottom w:val="nil"/>
              <w:right w:val="nil"/>
            </w:tcBorders>
          </w:tcPr>
          <w:p w:rsidR="00315A48" w:rsidRDefault="000D3A0A">
            <w:pPr>
              <w:spacing w:after="0"/>
              <w:jc w:val="right"/>
            </w:pPr>
            <w:r>
              <w:rPr>
                <w:sz w:val="26"/>
              </w:rPr>
              <w:t>10.000</w:t>
            </w:r>
          </w:p>
        </w:tc>
      </w:tr>
    </w:tbl>
    <w:p w:rsidR="00315A48" w:rsidRDefault="000D3A0A">
      <w:pPr>
        <w:spacing w:after="4396"/>
        <w:ind w:left="1541" w:right="490"/>
      </w:pPr>
      <w:r>
        <w:rPr>
          <w:sz w:val="24"/>
        </w:rPr>
        <w:t>9.040</w:t>
      </w:r>
    </w:p>
    <w:p w:rsidR="00315A48" w:rsidRDefault="000D3A0A">
      <w:pPr>
        <w:spacing w:after="65"/>
        <w:ind w:left="43"/>
      </w:pPr>
      <w:r>
        <w:rPr>
          <w:noProof/>
        </w:rPr>
        <mc:AlternateContent>
          <mc:Choice Requires="wpg">
            <w:drawing>
              <wp:inline distT="0" distB="0" distL="0" distR="0">
                <wp:extent cx="1303457" cy="9148"/>
                <wp:effectExtent l="0" t="0" r="0" b="0"/>
                <wp:docPr id="10516" name="Group 10516"/>
                <wp:cNvGraphicFramePr/>
                <a:graphic xmlns:a="http://schemas.openxmlformats.org/drawingml/2006/main">
                  <a:graphicData uri="http://schemas.microsoft.com/office/word/2010/wordprocessingGroup">
                    <wpg:wgp>
                      <wpg:cNvGrpSpPr/>
                      <wpg:grpSpPr>
                        <a:xfrm>
                          <a:off x="0" y="0"/>
                          <a:ext cx="1303457" cy="9148"/>
                          <a:chOff x="0" y="0"/>
                          <a:chExt cx="1303457" cy="9148"/>
                        </a:xfrm>
                      </wpg:grpSpPr>
                      <wps:wsp>
                        <wps:cNvPr id="10515" name="Shape 10515"/>
                        <wps:cNvSpPr/>
                        <wps:spPr>
                          <a:xfrm>
                            <a:off x="0" y="0"/>
                            <a:ext cx="1303457" cy="9148"/>
                          </a:xfrm>
                          <a:custGeom>
                            <a:avLst/>
                            <a:gdLst/>
                            <a:ahLst/>
                            <a:cxnLst/>
                            <a:rect l="0" t="0" r="0" b="0"/>
                            <a:pathLst>
                              <a:path w="1303457" h="9148">
                                <a:moveTo>
                                  <a:pt x="0" y="4574"/>
                                </a:moveTo>
                                <a:lnTo>
                                  <a:pt x="1303457"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516" style="width:102.634pt;height:0.720276pt;mso-position-horizontal-relative:char;mso-position-vertical-relative:line" coordsize="13034,91">
                <v:shape id="Shape 10515" style="position:absolute;width:13034;height:91;left:0;top:0;" coordsize="1303457,9148" path="m0,4574l1303457,4574">
                  <v:stroke weight="0.720276pt" endcap="flat" joinstyle="miter" miterlimit="1" on="true" color="#000000"/>
                  <v:fill on="false" color="#000000"/>
                </v:shape>
              </v:group>
            </w:pict>
          </mc:Fallback>
        </mc:AlternateContent>
      </w:r>
    </w:p>
    <w:p w:rsidR="00315A48" w:rsidRDefault="000D3A0A">
      <w:pPr>
        <w:spacing w:after="836"/>
        <w:ind w:left="7829"/>
      </w:pPr>
      <w:r>
        <w:rPr>
          <w:noProof/>
        </w:rPr>
        <w:drawing>
          <wp:inline distT="0" distB="0" distL="0" distR="0">
            <wp:extent cx="603707" cy="32016"/>
            <wp:effectExtent l="0" t="0" r="0" b="0"/>
            <wp:docPr id="4031" name="Picture 4031"/>
            <wp:cNvGraphicFramePr/>
            <a:graphic xmlns:a="http://schemas.openxmlformats.org/drawingml/2006/main">
              <a:graphicData uri="http://schemas.openxmlformats.org/drawingml/2006/picture">
                <pic:pic xmlns:pic="http://schemas.openxmlformats.org/drawingml/2006/picture">
                  <pic:nvPicPr>
                    <pic:cNvPr id="4031" name="Picture 4031"/>
                    <pic:cNvPicPr/>
                  </pic:nvPicPr>
                  <pic:blipFill>
                    <a:blip r:embed="rId10"/>
                    <a:stretch>
                      <a:fillRect/>
                    </a:stretch>
                  </pic:blipFill>
                  <pic:spPr>
                    <a:xfrm>
                      <a:off x="0" y="0"/>
                      <a:ext cx="603707" cy="32016"/>
                    </a:xfrm>
                    <a:prstGeom prst="rect">
                      <a:avLst/>
                    </a:prstGeom>
                  </pic:spPr>
                </pic:pic>
              </a:graphicData>
            </a:graphic>
          </wp:inline>
        </w:drawing>
      </w:r>
    </w:p>
    <w:tbl>
      <w:tblPr>
        <w:tblStyle w:val="TableGrid"/>
        <w:tblW w:w="7037" w:type="dxa"/>
        <w:tblInd w:w="1440" w:type="dxa"/>
        <w:tblCellMar>
          <w:top w:w="0" w:type="dxa"/>
          <w:left w:w="0" w:type="dxa"/>
          <w:bottom w:w="0" w:type="dxa"/>
          <w:right w:w="0" w:type="dxa"/>
        </w:tblCellMar>
        <w:tblLook w:val="04A0" w:firstRow="1" w:lastRow="0" w:firstColumn="1" w:lastColumn="0" w:noHBand="0" w:noVBand="1"/>
      </w:tblPr>
      <w:tblGrid>
        <w:gridCol w:w="1859"/>
        <w:gridCol w:w="3219"/>
        <w:gridCol w:w="1959"/>
      </w:tblGrid>
      <w:tr w:rsidR="00315A48">
        <w:trPr>
          <w:trHeight w:val="303"/>
        </w:trPr>
        <w:tc>
          <w:tcPr>
            <w:tcW w:w="1858" w:type="dxa"/>
            <w:tcBorders>
              <w:top w:val="nil"/>
              <w:left w:val="nil"/>
              <w:bottom w:val="nil"/>
              <w:right w:val="nil"/>
            </w:tcBorders>
          </w:tcPr>
          <w:p w:rsidR="00315A48" w:rsidRDefault="000D3A0A">
            <w:pPr>
              <w:spacing w:after="0"/>
            </w:pPr>
            <w:r>
              <w:rPr>
                <w:sz w:val="24"/>
              </w:rPr>
              <w:t>9.040</w:t>
            </w:r>
          </w:p>
        </w:tc>
        <w:tc>
          <w:tcPr>
            <w:tcW w:w="3219" w:type="dxa"/>
            <w:tcBorders>
              <w:top w:val="nil"/>
              <w:left w:val="nil"/>
              <w:bottom w:val="nil"/>
              <w:right w:val="nil"/>
            </w:tcBorders>
          </w:tcPr>
          <w:p w:rsidR="00315A48" w:rsidRDefault="000D3A0A">
            <w:pPr>
              <w:spacing w:after="0"/>
              <w:ind w:left="252"/>
            </w:pPr>
            <w:r>
              <w:rPr>
                <w:sz w:val="26"/>
              </w:rPr>
              <w:t>TOTAAL PASSIEF</w:t>
            </w:r>
          </w:p>
        </w:tc>
        <w:tc>
          <w:tcPr>
            <w:tcW w:w="1959" w:type="dxa"/>
            <w:tcBorders>
              <w:top w:val="nil"/>
              <w:left w:val="nil"/>
              <w:bottom w:val="nil"/>
              <w:right w:val="nil"/>
            </w:tcBorders>
            <w:vAlign w:val="bottom"/>
          </w:tcPr>
          <w:p w:rsidR="00315A48" w:rsidRDefault="000D3A0A">
            <w:pPr>
              <w:spacing w:after="0"/>
              <w:jc w:val="right"/>
            </w:pPr>
            <w:r>
              <w:rPr>
                <w:sz w:val="26"/>
              </w:rPr>
              <w:t>23.781</w:t>
            </w:r>
          </w:p>
        </w:tc>
      </w:tr>
    </w:tbl>
    <w:p w:rsidR="00315A48" w:rsidRDefault="000D3A0A">
      <w:pPr>
        <w:spacing w:after="727"/>
        <w:ind w:left="187"/>
      </w:pPr>
      <w:r>
        <w:rPr>
          <w:sz w:val="28"/>
        </w:rPr>
        <w:t xml:space="preserve">Exploitatie </w:t>
      </w:r>
      <w:r>
        <w:rPr>
          <w:sz w:val="28"/>
        </w:rPr>
        <w:t>cijfers 2017</w:t>
      </w:r>
    </w:p>
    <w:p w:rsidR="00315A48" w:rsidRDefault="000D3A0A">
      <w:pPr>
        <w:spacing w:after="258" w:line="265" w:lineRule="auto"/>
        <w:ind w:left="161" w:hanging="10"/>
      </w:pPr>
      <w:r>
        <w:rPr>
          <w:sz w:val="26"/>
        </w:rPr>
        <w:t>Ontvangsten</w:t>
      </w:r>
    </w:p>
    <w:p w:rsidR="00315A48" w:rsidRDefault="000D3A0A">
      <w:pPr>
        <w:tabs>
          <w:tab w:val="center" w:pos="4015"/>
        </w:tabs>
        <w:spacing w:after="271" w:line="270" w:lineRule="auto"/>
      </w:pPr>
      <w:r>
        <w:rPr>
          <w:sz w:val="24"/>
        </w:rPr>
        <w:t>Giften kerken</w:t>
      </w:r>
      <w:r>
        <w:rPr>
          <w:sz w:val="24"/>
        </w:rPr>
        <w:tab/>
      </w:r>
      <w:r>
        <w:rPr>
          <w:sz w:val="24"/>
        </w:rPr>
        <w:t>21.045</w:t>
      </w:r>
    </w:p>
    <w:p w:rsidR="00315A48" w:rsidRDefault="000D3A0A">
      <w:pPr>
        <w:tabs>
          <w:tab w:val="center" w:pos="4059"/>
        </w:tabs>
        <w:spacing w:after="291" w:line="270" w:lineRule="auto"/>
      </w:pPr>
      <w:r>
        <w:rPr>
          <w:sz w:val="24"/>
        </w:rPr>
        <w:t>Subsidies</w:t>
      </w:r>
      <w:r>
        <w:rPr>
          <w:sz w:val="24"/>
        </w:rPr>
        <w:tab/>
      </w:r>
      <w:r>
        <w:rPr>
          <w:sz w:val="24"/>
        </w:rPr>
        <w:t>8.000</w:t>
      </w:r>
    </w:p>
    <w:p w:rsidR="00315A48" w:rsidRDefault="000D3A0A">
      <w:pPr>
        <w:tabs>
          <w:tab w:val="center" w:pos="6781"/>
        </w:tabs>
        <w:spacing w:after="744" w:line="270" w:lineRule="auto"/>
      </w:pPr>
      <w:r>
        <w:rPr>
          <w:sz w:val="24"/>
        </w:rPr>
        <w:t>TOTAAL</w:t>
      </w:r>
      <w:r>
        <w:rPr>
          <w:sz w:val="24"/>
        </w:rPr>
        <w:tab/>
      </w:r>
      <w:r>
        <w:rPr>
          <w:sz w:val="24"/>
        </w:rPr>
        <w:t>29.045</w:t>
      </w:r>
    </w:p>
    <w:p w:rsidR="00315A48" w:rsidRDefault="000D3A0A">
      <w:pPr>
        <w:spacing w:after="786" w:line="265" w:lineRule="auto"/>
        <w:ind w:left="125" w:hanging="10"/>
      </w:pPr>
      <w:r>
        <w:rPr>
          <w:sz w:val="26"/>
        </w:rPr>
        <w:t>Uitgaven</w:t>
      </w:r>
    </w:p>
    <w:p w:rsidR="00315A48" w:rsidRDefault="000D3A0A">
      <w:pPr>
        <w:spacing w:after="31" w:line="449" w:lineRule="auto"/>
        <w:ind w:left="86" w:right="3666" w:firstLine="4"/>
      </w:pPr>
      <w:r>
        <w:rPr>
          <w:sz w:val="24"/>
        </w:rPr>
        <w:t>Bankkosten</w:t>
      </w:r>
      <w:r>
        <w:rPr>
          <w:sz w:val="24"/>
        </w:rPr>
        <w:tab/>
      </w:r>
      <w:r>
        <w:rPr>
          <w:sz w:val="24"/>
        </w:rPr>
        <w:t xml:space="preserve">152 </w:t>
      </w:r>
      <w:r>
        <w:rPr>
          <w:sz w:val="24"/>
        </w:rPr>
        <w:t>Kantoorkosten</w:t>
      </w:r>
      <w:r>
        <w:rPr>
          <w:sz w:val="24"/>
        </w:rPr>
        <w:tab/>
      </w:r>
      <w:r>
        <w:rPr>
          <w:sz w:val="24"/>
        </w:rPr>
        <w:t>325</w:t>
      </w:r>
    </w:p>
    <w:p w:rsidR="00315A48" w:rsidRDefault="000D3A0A">
      <w:pPr>
        <w:spacing w:after="0" w:line="479" w:lineRule="auto"/>
        <w:ind w:left="14" w:right="3702" w:firstLine="4"/>
      </w:pPr>
      <w:r>
        <w:rPr>
          <w:sz w:val="24"/>
        </w:rPr>
        <w:lastRenderedPageBreak/>
        <w:t>Website</w:t>
      </w:r>
      <w:r>
        <w:rPr>
          <w:sz w:val="24"/>
        </w:rPr>
        <w:tab/>
      </w:r>
      <w:r>
        <w:rPr>
          <w:sz w:val="24"/>
        </w:rPr>
        <w:t xml:space="preserve">3.903 </w:t>
      </w:r>
      <w:r>
        <w:rPr>
          <w:sz w:val="24"/>
        </w:rPr>
        <w:t>Evenementen</w:t>
      </w:r>
      <w:r>
        <w:rPr>
          <w:sz w:val="24"/>
        </w:rPr>
        <w:tab/>
      </w:r>
      <w:r>
        <w:rPr>
          <w:sz w:val="24"/>
        </w:rPr>
        <w:t>665</w:t>
      </w:r>
    </w:p>
    <w:p w:rsidR="00315A48" w:rsidRDefault="000D3A0A">
      <w:pPr>
        <w:tabs>
          <w:tab w:val="center" w:pos="3763"/>
        </w:tabs>
        <w:spacing w:after="237" w:line="270" w:lineRule="auto"/>
      </w:pPr>
      <w:r>
        <w:rPr>
          <w:sz w:val="24"/>
        </w:rPr>
        <w:t>Huur kantoor</w:t>
      </w:r>
      <w:r>
        <w:rPr>
          <w:sz w:val="24"/>
        </w:rPr>
        <w:tab/>
      </w:r>
      <w:r>
        <w:rPr>
          <w:sz w:val="24"/>
        </w:rPr>
        <w:t>1.812</w:t>
      </w:r>
    </w:p>
    <w:p w:rsidR="00315A48" w:rsidRDefault="000D3A0A">
      <w:pPr>
        <w:tabs>
          <w:tab w:val="center" w:pos="3749"/>
        </w:tabs>
        <w:spacing w:after="260" w:line="270" w:lineRule="auto"/>
      </w:pPr>
      <w:r>
        <w:rPr>
          <w:sz w:val="24"/>
        </w:rPr>
        <w:t>Kosten predikant</w:t>
      </w:r>
      <w:r>
        <w:rPr>
          <w:sz w:val="24"/>
        </w:rPr>
        <w:tab/>
      </w:r>
      <w:r>
        <w:rPr>
          <w:sz w:val="24"/>
        </w:rPr>
        <w:t>6.783</w:t>
      </w:r>
    </w:p>
    <w:p w:rsidR="00315A48" w:rsidRDefault="000D3A0A">
      <w:pPr>
        <w:tabs>
          <w:tab w:val="center" w:pos="3817"/>
        </w:tabs>
        <w:spacing w:after="278" w:line="270" w:lineRule="auto"/>
      </w:pPr>
      <w:r>
        <w:rPr>
          <w:sz w:val="26"/>
        </w:rPr>
        <w:t>Aankoop laptop</w:t>
      </w:r>
      <w:r>
        <w:rPr>
          <w:sz w:val="26"/>
        </w:rPr>
        <w:tab/>
      </w:r>
      <w:r>
        <w:rPr>
          <w:sz w:val="26"/>
        </w:rPr>
        <w:t>664</w:t>
      </w:r>
    </w:p>
    <w:p w:rsidR="00315A48" w:rsidRDefault="000D3A0A">
      <w:pPr>
        <w:pStyle w:val="Kop2"/>
        <w:numPr>
          <w:ilvl w:val="0"/>
          <w:numId w:val="0"/>
        </w:numPr>
        <w:spacing w:after="746"/>
        <w:ind w:right="1995"/>
      </w:pPr>
      <w:r>
        <w:rPr>
          <w:sz w:val="26"/>
        </w:rPr>
        <w:t>14.304</w:t>
      </w:r>
    </w:p>
    <w:p w:rsidR="00315A48" w:rsidRDefault="000D3A0A">
      <w:pPr>
        <w:tabs>
          <w:tab w:val="center" w:pos="6720"/>
        </w:tabs>
        <w:spacing w:after="258" w:line="265" w:lineRule="auto"/>
      </w:pPr>
      <w:r>
        <w:rPr>
          <w:sz w:val="26"/>
        </w:rPr>
        <w:t>Exploitatie resultaat</w:t>
      </w:r>
      <w:r>
        <w:rPr>
          <w:sz w:val="26"/>
        </w:rPr>
        <w:tab/>
      </w:r>
      <w:r>
        <w:rPr>
          <w:sz w:val="26"/>
        </w:rPr>
        <w:t>14.741</w:t>
      </w:r>
    </w:p>
    <w:p w:rsidR="00315A48" w:rsidRDefault="000D3A0A">
      <w:pPr>
        <w:spacing w:after="248" w:line="270" w:lineRule="auto"/>
        <w:ind w:left="14" w:firstLine="4"/>
      </w:pPr>
      <w:r>
        <w:rPr>
          <w:sz w:val="24"/>
        </w:rPr>
        <w:t>ALGEMENE INFORMATIE</w:t>
      </w:r>
    </w:p>
    <w:p w:rsidR="00315A48" w:rsidRDefault="000D3A0A">
      <w:pPr>
        <w:spacing w:after="185" w:line="270" w:lineRule="auto"/>
        <w:ind w:left="14" w:firstLine="4"/>
      </w:pPr>
      <w:r>
        <w:rPr>
          <w:sz w:val="24"/>
        </w:rPr>
        <w:t>De jaarrekening is opgesteld op basis van historische kosten. Dat wil zeggen dat alle baten en lasten via de exploitatie cijfers worden verwerkt.</w:t>
      </w:r>
    </w:p>
    <w:p w:rsidR="00315A48" w:rsidRDefault="000D3A0A">
      <w:pPr>
        <w:spacing w:after="185" w:line="270" w:lineRule="auto"/>
        <w:ind w:left="14" w:firstLine="4"/>
      </w:pPr>
      <w:r>
        <w:rPr>
          <w:sz w:val="24"/>
        </w:rPr>
        <w:t>Nota's ter zake dit boekjaar en in 2018 ontvangen worden verwerkt in 2018.</w:t>
      </w:r>
    </w:p>
    <w:p w:rsidR="00315A48" w:rsidRDefault="000D3A0A">
      <w:pPr>
        <w:spacing w:after="215" w:line="270" w:lineRule="auto"/>
        <w:ind w:left="14" w:firstLine="4"/>
      </w:pPr>
      <w:r>
        <w:rPr>
          <w:sz w:val="24"/>
        </w:rPr>
        <w:t>De bestuursleden en adviseurs van de stichting werken onbezoldigd.</w:t>
      </w:r>
    </w:p>
    <w:p w:rsidR="00315A48" w:rsidRDefault="000D3A0A">
      <w:pPr>
        <w:spacing w:after="233" w:line="270" w:lineRule="auto"/>
        <w:ind w:left="14" w:firstLine="4"/>
      </w:pPr>
      <w:r>
        <w:rPr>
          <w:sz w:val="24"/>
        </w:rPr>
        <w:t>De stichting heeft geen financiële verplichtingen aangegaan anders dan in de exploitatie cijfers genoemd.</w:t>
      </w:r>
    </w:p>
    <w:p w:rsidR="00315A48" w:rsidRDefault="000D3A0A">
      <w:pPr>
        <w:spacing w:after="185" w:line="270" w:lineRule="auto"/>
        <w:ind w:left="14" w:firstLine="4"/>
      </w:pPr>
      <w:r>
        <w:rPr>
          <w:sz w:val="24"/>
        </w:rPr>
        <w:t>De salar</w:t>
      </w:r>
      <w:r>
        <w:rPr>
          <w:sz w:val="24"/>
        </w:rPr>
        <w:t>iskosten van de studentenpastor betreft dat deel van de kosten die niet door de PKN vergoed worden. Verhouding is ca 70% PKN en 30% deze stichting.</w:t>
      </w:r>
    </w:p>
    <w:p w:rsidR="00315A48" w:rsidRDefault="000D3A0A">
      <w:pPr>
        <w:spacing w:after="185" w:line="270" w:lineRule="auto"/>
        <w:ind w:left="14" w:firstLine="4"/>
      </w:pPr>
      <w:r>
        <w:rPr>
          <w:sz w:val="24"/>
        </w:rPr>
        <w:t>In het verslagjaar zijn geen nalatenschappen ontvangen.</w:t>
      </w:r>
    </w:p>
    <w:p w:rsidR="00315A48" w:rsidRDefault="000D3A0A">
      <w:pPr>
        <w:spacing w:after="220" w:line="270" w:lineRule="auto"/>
        <w:ind w:left="14" w:firstLine="4"/>
      </w:pPr>
      <w:r>
        <w:rPr>
          <w:sz w:val="24"/>
        </w:rPr>
        <w:t>De weerstandsreserve dient te worden opgebouwd tenei</w:t>
      </w:r>
      <w:r>
        <w:rPr>
          <w:sz w:val="24"/>
        </w:rPr>
        <w:t>nde de continuïteit van de werkzaamheden veilig te stellen. Per 1 april 2020 vervalt volgens overeenkomst de bijdrage van de PKN en dient de stichting ampel over middelen te beschikken om haar doelstelling te verwezenlijken.</w:t>
      </w:r>
    </w:p>
    <w:p w:rsidR="00315A48" w:rsidRDefault="000D3A0A">
      <w:pPr>
        <w:spacing w:after="210" w:line="270" w:lineRule="auto"/>
        <w:ind w:left="14" w:firstLine="4"/>
      </w:pPr>
      <w:r>
        <w:rPr>
          <w:sz w:val="24"/>
        </w:rPr>
        <w:lastRenderedPageBreak/>
        <w:t>De toezeggingen van diverse ker</w:t>
      </w:r>
      <w:r>
        <w:rPr>
          <w:sz w:val="24"/>
        </w:rPr>
        <w:t xml:space="preserve">ken betreft een periode van drie jaren. In </w:t>
      </w:r>
      <w:proofErr w:type="spellStart"/>
      <w:r>
        <w:rPr>
          <w:sz w:val="24"/>
        </w:rPr>
        <w:t>casu</w:t>
      </w:r>
      <w:proofErr w:type="spellEnd"/>
      <w:r>
        <w:rPr>
          <w:sz w:val="24"/>
        </w:rPr>
        <w:t xml:space="preserve"> 2017, 2018 en 2019 waardoor in grote mate van zekerheid jaarlijks ca € 14.000 wordt ontvangen.</w:t>
      </w:r>
    </w:p>
    <w:p w:rsidR="00315A48" w:rsidRDefault="000D3A0A">
      <w:pPr>
        <w:spacing w:after="1256" w:line="270" w:lineRule="auto"/>
        <w:ind w:left="14" w:firstLine="4"/>
      </w:pPr>
      <w:r>
        <w:rPr>
          <w:sz w:val="24"/>
        </w:rPr>
        <w:t>De afgegeven borgstellingen dienen jaarlijks te worden geëvalueerd.</w:t>
      </w:r>
    </w:p>
    <w:p w:rsidR="00315A48" w:rsidRDefault="000D3A0A">
      <w:pPr>
        <w:spacing w:after="185" w:line="270" w:lineRule="auto"/>
        <w:ind w:left="14" w:firstLine="4"/>
      </w:pPr>
      <w:r>
        <w:rPr>
          <w:sz w:val="24"/>
        </w:rPr>
        <w:t>JKR/13-04-2018</w:t>
      </w:r>
    </w:p>
    <w:sectPr w:rsidR="00315A48">
      <w:type w:val="continuous"/>
      <w:pgSz w:w="11920" w:h="16840"/>
      <w:pgMar w:top="1700" w:right="1368" w:bottom="4661" w:left="149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6pt;height:.6pt" coordsize="" o:spt="100" o:bullet="t" adj="0,,0" path="" stroked="f">
        <v:stroke joinstyle="miter"/>
        <v:imagedata r:id="rId1" o:title="image7"/>
        <v:formulas/>
        <v:path o:connecttype="segments"/>
      </v:shape>
    </w:pict>
  </w:numPicBullet>
  <w:abstractNum w:abstractNumId="0" w15:restartNumberingAfterBreak="0">
    <w:nsid w:val="483A0A5A"/>
    <w:multiLevelType w:val="hybridMultilevel"/>
    <w:tmpl w:val="C0C270EE"/>
    <w:lvl w:ilvl="0" w:tplc="FD9E5F6A">
      <w:start w:val="1"/>
      <w:numFmt w:val="bullet"/>
      <w:lvlText w:val="•"/>
      <w:lvlPicBulletId w:val="0"/>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01134">
      <w:start w:val="1"/>
      <w:numFmt w:val="bullet"/>
      <w:lvlText w:val="o"/>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2E2D1E">
      <w:start w:val="1"/>
      <w:numFmt w:val="bullet"/>
      <w:lvlText w:val="▪"/>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C3D66">
      <w:start w:val="1"/>
      <w:numFmt w:val="bullet"/>
      <w:lvlText w:val="•"/>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8E37A2">
      <w:start w:val="1"/>
      <w:numFmt w:val="bullet"/>
      <w:lvlText w:val="o"/>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7E5152">
      <w:start w:val="1"/>
      <w:numFmt w:val="bullet"/>
      <w:lvlText w:val="▪"/>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86B9C">
      <w:start w:val="1"/>
      <w:numFmt w:val="bullet"/>
      <w:lvlText w:val="•"/>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2AEFA6">
      <w:start w:val="1"/>
      <w:numFmt w:val="bullet"/>
      <w:lvlText w:val="o"/>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46C73C">
      <w:start w:val="1"/>
      <w:numFmt w:val="bullet"/>
      <w:lvlText w:val="▪"/>
      <w:lvlJc w:val="left"/>
      <w:pPr>
        <w:ind w:left="6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C2665D"/>
    <w:multiLevelType w:val="hybridMultilevel"/>
    <w:tmpl w:val="A106D8D2"/>
    <w:lvl w:ilvl="0" w:tplc="9F00462E">
      <w:start w:val="3"/>
      <w:numFmt w:val="decimal"/>
      <w:lvlText w:val="%1."/>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CD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C35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044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C6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88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4B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66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EC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410B84"/>
    <w:multiLevelType w:val="hybridMultilevel"/>
    <w:tmpl w:val="D8D8760E"/>
    <w:lvl w:ilvl="0" w:tplc="7AB2899E">
      <w:start w:val="31"/>
      <w:numFmt w:val="decimal"/>
      <w:pStyle w:val="Kop1"/>
      <w:lvlText w:val="%1"/>
      <w:lvlJc w:val="left"/>
      <w:pPr>
        <w:ind w:left="0"/>
      </w:pPr>
      <w:rPr>
        <w:rFonts w:ascii="Times New Roman" w:eastAsia="Times New Roman" w:hAnsi="Times New Roman" w:cs="Times New Roman"/>
        <w:b w:val="0"/>
        <w:i w:val="0"/>
        <w:strike w:val="0"/>
        <w:dstrike w:val="0"/>
        <w:color w:val="000000"/>
        <w:sz w:val="32"/>
        <w:szCs w:val="32"/>
        <w:u w:val="single" w:color="000000"/>
        <w:bdr w:val="none" w:sz="0" w:space="0" w:color="auto"/>
        <w:shd w:val="clear" w:color="auto" w:fill="auto"/>
        <w:vertAlign w:val="baseline"/>
      </w:rPr>
    </w:lvl>
    <w:lvl w:ilvl="1" w:tplc="D6DEB810">
      <w:start w:val="31"/>
      <w:numFmt w:val="decimal"/>
      <w:pStyle w:val="Kop2"/>
      <w:lvlText w:val="%2"/>
      <w:lvlJc w:val="left"/>
      <w:pPr>
        <w:ind w:left="0"/>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2" w:tplc="D13EE5F6">
      <w:start w:val="1"/>
      <w:numFmt w:val="lowerRoman"/>
      <w:lvlText w:val="%3"/>
      <w:lvlJc w:val="left"/>
      <w:pPr>
        <w:ind w:left="745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3" w:tplc="9DE6EDE6">
      <w:start w:val="1"/>
      <w:numFmt w:val="decimal"/>
      <w:lvlText w:val="%4"/>
      <w:lvlJc w:val="left"/>
      <w:pPr>
        <w:ind w:left="817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4" w:tplc="456469B6">
      <w:start w:val="1"/>
      <w:numFmt w:val="lowerLetter"/>
      <w:lvlText w:val="%5"/>
      <w:lvlJc w:val="left"/>
      <w:pPr>
        <w:ind w:left="889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5" w:tplc="C9ECFE1A">
      <w:start w:val="1"/>
      <w:numFmt w:val="lowerRoman"/>
      <w:lvlText w:val="%6"/>
      <w:lvlJc w:val="left"/>
      <w:pPr>
        <w:ind w:left="961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6" w:tplc="D67859AA">
      <w:start w:val="1"/>
      <w:numFmt w:val="decimal"/>
      <w:lvlText w:val="%7"/>
      <w:lvlJc w:val="left"/>
      <w:pPr>
        <w:ind w:left="1033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7" w:tplc="2054C098">
      <w:start w:val="1"/>
      <w:numFmt w:val="lowerLetter"/>
      <w:lvlText w:val="%8"/>
      <w:lvlJc w:val="left"/>
      <w:pPr>
        <w:ind w:left="1105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8" w:tplc="1390DD74">
      <w:start w:val="1"/>
      <w:numFmt w:val="lowerRoman"/>
      <w:lvlText w:val="%9"/>
      <w:lvlJc w:val="left"/>
      <w:pPr>
        <w:ind w:left="1177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48"/>
    <w:rsid w:val="000D3A0A"/>
    <w:rsid w:val="0031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4F185-E8FB-4BB8-85E5-ED3F6EA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Times New Roman" w:eastAsia="Times New Roman" w:hAnsi="Times New Roman" w:cs="Times New Roman"/>
      <w:color w:val="000000"/>
    </w:rPr>
  </w:style>
  <w:style w:type="paragraph" w:styleId="Kop1">
    <w:name w:val="heading 1"/>
    <w:next w:val="Standaard"/>
    <w:link w:val="Kop1Char"/>
    <w:uiPriority w:val="9"/>
    <w:unhideWhenUsed/>
    <w:qFormat/>
    <w:pPr>
      <w:keepNext/>
      <w:keepLines/>
      <w:numPr>
        <w:numId w:val="3"/>
      </w:numPr>
      <w:spacing w:after="0"/>
      <w:jc w:val="right"/>
      <w:outlineLvl w:val="0"/>
    </w:pPr>
    <w:rPr>
      <w:rFonts w:ascii="Times New Roman" w:eastAsia="Times New Roman" w:hAnsi="Times New Roman" w:cs="Times New Roman"/>
      <w:color w:val="000000"/>
      <w:u w:val="single" w:color="000000"/>
    </w:rPr>
  </w:style>
  <w:style w:type="paragraph" w:styleId="Kop2">
    <w:name w:val="heading 2"/>
    <w:next w:val="Standaard"/>
    <w:link w:val="Kop2Char"/>
    <w:uiPriority w:val="9"/>
    <w:unhideWhenUsed/>
    <w:qFormat/>
    <w:pPr>
      <w:keepNext/>
      <w:keepLines/>
      <w:numPr>
        <w:ilvl w:val="1"/>
        <w:numId w:val="3"/>
      </w:numPr>
      <w:spacing w:after="206"/>
      <w:ind w:left="14"/>
      <w:jc w:val="right"/>
      <w:outlineLvl w:val="1"/>
    </w:pPr>
    <w:rPr>
      <w:rFonts w:ascii="Times New Roman" w:eastAsia="Times New Roman" w:hAnsi="Times New Roman" w:cs="Times New Roman"/>
      <w:color w:val="000000"/>
      <w:sz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2"/>
      <w:u w:val="single" w:color="000000"/>
    </w:rPr>
  </w:style>
  <w:style w:type="character" w:customStyle="1" w:styleId="Kop2Char">
    <w:name w:val="Kop 2 Char"/>
    <w:link w:val="Kop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Winter</dc:creator>
  <cp:keywords/>
  <cp:lastModifiedBy>de Winter</cp:lastModifiedBy>
  <cp:revision>2</cp:revision>
  <dcterms:created xsi:type="dcterms:W3CDTF">2018-06-26T19:50:00Z</dcterms:created>
  <dcterms:modified xsi:type="dcterms:W3CDTF">2018-06-26T19:50:00Z</dcterms:modified>
</cp:coreProperties>
</file>