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1FC" w:rsidRDefault="007551FC" w:rsidP="007551FC">
      <w:pPr>
        <w:pStyle w:val="Normaalweb"/>
      </w:pPr>
      <w:r>
        <w:rPr>
          <w:rFonts w:ascii="Helvetica" w:hAnsi="Helvetica"/>
          <w:b/>
          <w:bCs/>
          <w:i/>
          <w:iCs/>
          <w:sz w:val="18"/>
          <w:szCs w:val="18"/>
        </w:rPr>
        <w:t xml:space="preserve">Artikel 2: Doelstelling </w:t>
      </w:r>
    </w:p>
    <w:p w:rsidR="007551FC" w:rsidRDefault="007551FC" w:rsidP="007551FC">
      <w:pPr>
        <w:pStyle w:val="Normaalweb"/>
        <w:numPr>
          <w:ilvl w:val="0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De stichting heeft als doel het zich dienstbaar maken voor de bewoners binnen de grens van de voormalige percelen van stichting </w:t>
      </w:r>
      <w:proofErr w:type="spellStart"/>
      <w:r>
        <w:rPr>
          <w:rFonts w:ascii="Helvetica" w:hAnsi="Helvetica"/>
          <w:sz w:val="18"/>
          <w:szCs w:val="18"/>
        </w:rPr>
        <w:t>Filadelfia</w:t>
      </w:r>
      <w:proofErr w:type="spellEnd"/>
      <w:r>
        <w:rPr>
          <w:rFonts w:ascii="Helvetica" w:hAnsi="Helvetica"/>
          <w:sz w:val="18"/>
          <w:szCs w:val="18"/>
        </w:rPr>
        <w:t xml:space="preserve"> II en die van de </w:t>
      </w:r>
      <w:proofErr w:type="spellStart"/>
      <w:r>
        <w:rPr>
          <w:rFonts w:ascii="Helvetica" w:hAnsi="Helvetica"/>
          <w:sz w:val="18"/>
          <w:szCs w:val="18"/>
        </w:rPr>
        <w:t>Bunterhoek</w:t>
      </w:r>
      <w:proofErr w:type="spellEnd"/>
      <w:r>
        <w:rPr>
          <w:rFonts w:ascii="Helvetica" w:hAnsi="Helvetica"/>
          <w:sz w:val="18"/>
          <w:szCs w:val="18"/>
        </w:rPr>
        <w:t xml:space="preserve">, aangevuld met ouderenprojecten van de participerende kerken. </w:t>
      </w:r>
    </w:p>
    <w:p w:rsidR="007551FC" w:rsidRDefault="007551FC" w:rsidP="007551FC">
      <w:pPr>
        <w:pStyle w:val="Normaalweb"/>
        <w:numPr>
          <w:ilvl w:val="0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Zij tracht dit doel te bereiken door: </w:t>
      </w:r>
    </w:p>
    <w:p w:rsidR="007551FC" w:rsidRDefault="007551FC" w:rsidP="007551FC">
      <w:pPr>
        <w:pStyle w:val="Normaalweb"/>
        <w:numPr>
          <w:ilvl w:val="1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het ondersteunen van activiteiten die erop gericht zijn deze bewoners met elkaar in contact te brengen, </w:t>
      </w:r>
    </w:p>
    <w:p w:rsidR="007551FC" w:rsidRDefault="007551FC" w:rsidP="007551FC">
      <w:pPr>
        <w:pStyle w:val="Normaalweb"/>
        <w:ind w:left="144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het voorkomen van vereenzaming, het bieden van betrokkenheid en sociale veiligheid en waar mogelijk </w:t>
      </w:r>
    </w:p>
    <w:p w:rsidR="007551FC" w:rsidRDefault="007551FC" w:rsidP="007551FC">
      <w:pPr>
        <w:pStyle w:val="Normaalweb"/>
        <w:ind w:left="144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de bewoners te stimuleren zelf activiteiten te organiseren </w:t>
      </w:r>
    </w:p>
    <w:p w:rsidR="007551FC" w:rsidRDefault="007551FC" w:rsidP="007551FC">
      <w:pPr>
        <w:pStyle w:val="Normaalweb"/>
        <w:numPr>
          <w:ilvl w:val="1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het samenwerken met andere instellingen met een gelijk of aanverwant doel </w:t>
      </w:r>
    </w:p>
    <w:p w:rsidR="007551FC" w:rsidRDefault="007551FC" w:rsidP="007551FC">
      <w:pPr>
        <w:pStyle w:val="Normaalweb"/>
        <w:numPr>
          <w:ilvl w:val="1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het ondersteunen van de te Nunspeet gevestigde WZU Veluwe (Stichting Protestants Christelijke </w:t>
      </w:r>
    </w:p>
    <w:p w:rsidR="007551FC" w:rsidRDefault="007551FC" w:rsidP="007551FC">
      <w:pPr>
        <w:pStyle w:val="Normaalweb"/>
        <w:ind w:left="144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Woonzorg Unie Veluwe te Epe) </w:t>
      </w:r>
    </w:p>
    <w:p w:rsidR="007551FC" w:rsidRDefault="007551FC" w:rsidP="007551FC">
      <w:pPr>
        <w:pStyle w:val="Normaalweb"/>
        <w:numPr>
          <w:ilvl w:val="1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alle andere wettige middelen die tot het bereiken van het doel van de stichting bevorderlijk zijn </w:t>
      </w:r>
    </w:p>
    <w:p w:rsidR="007551FC" w:rsidRDefault="007551FC" w:rsidP="007551FC">
      <w:pPr>
        <w:pStyle w:val="Normaalweb"/>
        <w:ind w:left="144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of daarmee verband houden </w:t>
      </w:r>
    </w:p>
    <w:p w:rsidR="007551FC" w:rsidRDefault="007551FC" w:rsidP="007551FC">
      <w:pPr>
        <w:pStyle w:val="Normaalweb"/>
        <w:numPr>
          <w:ilvl w:val="0"/>
          <w:numId w:val="2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Bij al haar handelingen stelt de stichting zich op de grondslag van de Heilige Schrift, Gods Woord, </w:t>
      </w:r>
    </w:p>
    <w:p w:rsidR="007551FC" w:rsidRDefault="007551FC" w:rsidP="007551FC">
      <w:pPr>
        <w:pStyle w:val="Normaalweb"/>
        <w:ind w:lef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overeenkomstig de belijdenis van de drie formulieren van enigheid en belijdt zij dat Jezus Christus is Gods Zoon en de Verlosser van zondaren. </w:t>
      </w:r>
    </w:p>
    <w:p w:rsidR="002E7B6E" w:rsidRPr="007551FC" w:rsidRDefault="002E7B6E" w:rsidP="007551FC">
      <w:pPr>
        <w:pStyle w:val="Normaalweb"/>
        <w:rPr>
          <w:rFonts w:ascii="Helvetica" w:hAnsi="Helvetica"/>
          <w:sz w:val="18"/>
          <w:szCs w:val="18"/>
        </w:rPr>
      </w:pPr>
    </w:p>
    <w:sectPr w:rsidR="002E7B6E" w:rsidRPr="0075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74BD"/>
    <w:multiLevelType w:val="multilevel"/>
    <w:tmpl w:val="7BD2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D5C0E"/>
    <w:multiLevelType w:val="multilevel"/>
    <w:tmpl w:val="7FF6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467897">
    <w:abstractNumId w:val="0"/>
  </w:num>
  <w:num w:numId="2" w16cid:durableId="158329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FC"/>
    <w:rsid w:val="002E7B6E"/>
    <w:rsid w:val="003F1D62"/>
    <w:rsid w:val="007551FC"/>
    <w:rsid w:val="00A1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2CD35"/>
  <w15:chartTrackingRefBased/>
  <w15:docId w15:val="{75A9A121-6A83-AC4C-A810-97FCA49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551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Martien Slootweg</dc:creator>
  <cp:keywords/>
  <dc:description/>
  <cp:lastModifiedBy>Martien Slootweg</cp:lastModifiedBy>
  <cp:revision>1</cp:revision>
  <dcterms:created xsi:type="dcterms:W3CDTF">2024-04-19T10:16:00Z</dcterms:created>
  <dcterms:modified xsi:type="dcterms:W3CDTF">2024-04-19T10:17:00Z</dcterms:modified>
</cp:coreProperties>
</file>