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5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37267" cy="24231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6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20"/>
        <w:ind w:left="3705"/>
      </w:pPr>
      <w:r>
        <w:rPr/>
        <w:t>Stichting Aktiviteitenfonds LIONS CLUB DORDRECHT THUREDRIHT</w:t>
      </w:r>
    </w:p>
    <w:p>
      <w:pPr>
        <w:spacing w:line="240" w:lineRule="auto" w:before="8"/>
        <w:rPr>
          <w:b/>
          <w:sz w:val="15"/>
        </w:rPr>
      </w:pPr>
    </w:p>
    <w:p>
      <w:pPr>
        <w:spacing w:before="0"/>
        <w:ind w:left="4437" w:right="3833" w:firstLine="0"/>
        <w:jc w:val="center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Begroting Stichting 2019-20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692"/>
        <w:gridCol w:w="693"/>
        <w:gridCol w:w="692"/>
        <w:gridCol w:w="692"/>
        <w:gridCol w:w="2238"/>
        <w:gridCol w:w="640"/>
        <w:gridCol w:w="639"/>
        <w:gridCol w:w="639"/>
        <w:gridCol w:w="639"/>
      </w:tblGrid>
      <w:tr>
        <w:trPr>
          <w:trHeight w:val="157" w:hRule="atLeast"/>
        </w:trPr>
        <w:tc>
          <w:tcPr>
            <w:tcW w:w="2228" w:type="dxa"/>
            <w:vMerge w:val="restart"/>
          </w:tcPr>
          <w:p>
            <w:pPr>
              <w:pStyle w:val="TableParagraph"/>
              <w:spacing w:before="5"/>
              <w:ind w:left="28"/>
              <w:rPr>
                <w:sz w:val="13"/>
              </w:rPr>
            </w:pPr>
            <w:r>
              <w:rPr>
                <w:sz w:val="13"/>
              </w:rPr>
              <w:t>Ontvangsten</w:t>
            </w:r>
          </w:p>
        </w:tc>
        <w:tc>
          <w:tcPr>
            <w:tcW w:w="692" w:type="dxa"/>
          </w:tcPr>
          <w:p>
            <w:pPr>
              <w:pStyle w:val="TableParagraph"/>
              <w:spacing w:line="133" w:lineRule="exact" w:before="5"/>
              <w:ind w:left="28"/>
              <w:rPr>
                <w:sz w:val="13"/>
              </w:rPr>
            </w:pPr>
            <w:r>
              <w:rPr>
                <w:sz w:val="13"/>
              </w:rPr>
              <w:t>werkelijk</w:t>
            </w:r>
          </w:p>
        </w:tc>
        <w:tc>
          <w:tcPr>
            <w:tcW w:w="693" w:type="dxa"/>
          </w:tcPr>
          <w:p>
            <w:pPr>
              <w:pStyle w:val="TableParagraph"/>
              <w:spacing w:line="133" w:lineRule="exact" w:before="5"/>
              <w:ind w:left="27"/>
              <w:rPr>
                <w:sz w:val="13"/>
              </w:rPr>
            </w:pPr>
            <w:r>
              <w:rPr>
                <w:sz w:val="13"/>
              </w:rPr>
              <w:t>begroting</w:t>
            </w:r>
          </w:p>
        </w:tc>
        <w:tc>
          <w:tcPr>
            <w:tcW w:w="692" w:type="dxa"/>
          </w:tcPr>
          <w:p>
            <w:pPr>
              <w:pStyle w:val="TableParagraph"/>
              <w:spacing w:line="133" w:lineRule="exact" w:before="5"/>
              <w:ind w:left="100"/>
              <w:rPr>
                <w:sz w:val="13"/>
              </w:rPr>
            </w:pPr>
            <w:r>
              <w:rPr>
                <w:sz w:val="13"/>
              </w:rPr>
              <w:t>werkelijk</w:t>
            </w:r>
          </w:p>
        </w:tc>
        <w:tc>
          <w:tcPr>
            <w:tcW w:w="692" w:type="dxa"/>
          </w:tcPr>
          <w:p>
            <w:pPr>
              <w:pStyle w:val="TableParagraph"/>
              <w:spacing w:line="133" w:lineRule="exact" w:before="5"/>
              <w:ind w:right="89"/>
              <w:jc w:val="right"/>
              <w:rPr>
                <w:sz w:val="13"/>
              </w:rPr>
            </w:pPr>
            <w:r>
              <w:rPr>
                <w:sz w:val="13"/>
              </w:rPr>
              <w:t>begroting</w:t>
            </w:r>
          </w:p>
        </w:tc>
        <w:tc>
          <w:tcPr>
            <w:tcW w:w="2238" w:type="dxa"/>
            <w:vMerge w:val="restart"/>
          </w:tcPr>
          <w:p>
            <w:pPr>
              <w:pStyle w:val="TableParagraph"/>
              <w:spacing w:before="5"/>
              <w:ind w:left="24"/>
              <w:rPr>
                <w:sz w:val="13"/>
              </w:rPr>
            </w:pPr>
            <w:r>
              <w:rPr>
                <w:sz w:val="13"/>
              </w:rPr>
              <w:t>Kosten/ uitgaven</w:t>
            </w:r>
          </w:p>
        </w:tc>
        <w:tc>
          <w:tcPr>
            <w:tcW w:w="640" w:type="dxa"/>
          </w:tcPr>
          <w:p>
            <w:pPr>
              <w:pStyle w:val="TableParagraph"/>
              <w:spacing w:line="133" w:lineRule="exact" w:before="5"/>
              <w:ind w:left="23"/>
              <w:rPr>
                <w:sz w:val="13"/>
              </w:rPr>
            </w:pPr>
            <w:r>
              <w:rPr>
                <w:sz w:val="13"/>
              </w:rPr>
              <w:t>werkelijk</w:t>
            </w:r>
          </w:p>
        </w:tc>
        <w:tc>
          <w:tcPr>
            <w:tcW w:w="639" w:type="dxa"/>
          </w:tcPr>
          <w:p>
            <w:pPr>
              <w:pStyle w:val="TableParagraph"/>
              <w:spacing w:line="133" w:lineRule="exact" w:before="5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begroting</w:t>
            </w:r>
          </w:p>
        </w:tc>
        <w:tc>
          <w:tcPr>
            <w:tcW w:w="639" w:type="dxa"/>
          </w:tcPr>
          <w:p>
            <w:pPr>
              <w:pStyle w:val="TableParagraph"/>
              <w:spacing w:line="133" w:lineRule="exact" w:before="5"/>
              <w:ind w:left="22"/>
              <w:rPr>
                <w:sz w:val="13"/>
              </w:rPr>
            </w:pPr>
            <w:r>
              <w:rPr>
                <w:sz w:val="13"/>
              </w:rPr>
              <w:t>werkelijk</w:t>
            </w:r>
          </w:p>
        </w:tc>
        <w:tc>
          <w:tcPr>
            <w:tcW w:w="639" w:type="dxa"/>
          </w:tcPr>
          <w:p>
            <w:pPr>
              <w:pStyle w:val="TableParagraph"/>
              <w:spacing w:line="133" w:lineRule="exact" w:before="5"/>
              <w:ind w:right="54"/>
              <w:jc w:val="right"/>
              <w:rPr>
                <w:sz w:val="13"/>
              </w:rPr>
            </w:pPr>
            <w:r>
              <w:rPr>
                <w:sz w:val="13"/>
              </w:rPr>
              <w:t>begroting</w:t>
            </w:r>
          </w:p>
        </w:tc>
      </w:tr>
      <w:tr>
        <w:trPr>
          <w:trHeight w:val="157" w:hRule="atLeast"/>
        </w:trPr>
        <w:tc>
          <w:tcPr>
            <w:tcW w:w="2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line="133" w:lineRule="exact" w:before="5"/>
              <w:ind w:left="28"/>
              <w:rPr>
                <w:sz w:val="13"/>
              </w:rPr>
            </w:pPr>
            <w:r>
              <w:rPr>
                <w:sz w:val="13"/>
              </w:rPr>
              <w:t>2017-18</w:t>
            </w:r>
          </w:p>
        </w:tc>
        <w:tc>
          <w:tcPr>
            <w:tcW w:w="693" w:type="dxa"/>
          </w:tcPr>
          <w:p>
            <w:pPr>
              <w:pStyle w:val="TableParagraph"/>
              <w:spacing w:line="133" w:lineRule="exact" w:before="5"/>
              <w:ind w:left="27"/>
              <w:rPr>
                <w:sz w:val="13"/>
              </w:rPr>
            </w:pPr>
            <w:r>
              <w:rPr>
                <w:sz w:val="13"/>
              </w:rPr>
              <w:t>2018-19</w:t>
            </w:r>
          </w:p>
        </w:tc>
        <w:tc>
          <w:tcPr>
            <w:tcW w:w="692" w:type="dxa"/>
          </w:tcPr>
          <w:p>
            <w:pPr>
              <w:pStyle w:val="TableParagraph"/>
              <w:spacing w:line="133" w:lineRule="exact" w:before="5"/>
              <w:ind w:left="107"/>
              <w:rPr>
                <w:sz w:val="13"/>
              </w:rPr>
            </w:pPr>
            <w:r>
              <w:rPr>
                <w:sz w:val="13"/>
              </w:rPr>
              <w:t>2018-19</w:t>
            </w:r>
          </w:p>
        </w:tc>
        <w:tc>
          <w:tcPr>
            <w:tcW w:w="692" w:type="dxa"/>
          </w:tcPr>
          <w:p>
            <w:pPr>
              <w:pStyle w:val="TableParagraph"/>
              <w:spacing w:line="133" w:lineRule="exact" w:before="5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2019-20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line="133" w:lineRule="exact" w:before="5"/>
              <w:ind w:left="23"/>
              <w:rPr>
                <w:sz w:val="13"/>
              </w:rPr>
            </w:pPr>
            <w:r>
              <w:rPr>
                <w:sz w:val="13"/>
              </w:rPr>
              <w:t>2017-18</w:t>
            </w:r>
          </w:p>
        </w:tc>
        <w:tc>
          <w:tcPr>
            <w:tcW w:w="639" w:type="dxa"/>
          </w:tcPr>
          <w:p>
            <w:pPr>
              <w:pStyle w:val="TableParagraph"/>
              <w:spacing w:line="133" w:lineRule="exact" w:before="5"/>
              <w:ind w:right="116"/>
              <w:jc w:val="right"/>
              <w:rPr>
                <w:sz w:val="13"/>
              </w:rPr>
            </w:pPr>
            <w:r>
              <w:rPr>
                <w:sz w:val="13"/>
              </w:rPr>
              <w:t>2018-19</w:t>
            </w:r>
          </w:p>
        </w:tc>
        <w:tc>
          <w:tcPr>
            <w:tcW w:w="639" w:type="dxa"/>
          </w:tcPr>
          <w:p>
            <w:pPr>
              <w:pStyle w:val="TableParagraph"/>
              <w:spacing w:line="133" w:lineRule="exact" w:before="5"/>
              <w:ind w:left="22"/>
              <w:rPr>
                <w:sz w:val="13"/>
              </w:rPr>
            </w:pPr>
            <w:r>
              <w:rPr>
                <w:sz w:val="13"/>
              </w:rPr>
              <w:t>2018-19</w:t>
            </w:r>
          </w:p>
        </w:tc>
        <w:tc>
          <w:tcPr>
            <w:tcW w:w="639" w:type="dxa"/>
          </w:tcPr>
          <w:p>
            <w:pPr>
              <w:pStyle w:val="TableParagraph"/>
              <w:spacing w:line="133" w:lineRule="exact" w:before="5"/>
              <w:ind w:right="117"/>
              <w:jc w:val="right"/>
              <w:rPr>
                <w:sz w:val="13"/>
              </w:rPr>
            </w:pPr>
            <w:r>
              <w:rPr>
                <w:sz w:val="13"/>
              </w:rPr>
              <w:t>2019-20</w:t>
            </w:r>
          </w:p>
        </w:tc>
      </w:tr>
      <w:tr>
        <w:trPr>
          <w:trHeight w:val="758" w:hRule="atLeast"/>
        </w:trPr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line="271" w:lineRule="auto" w:before="5"/>
              <w:ind w:left="28" w:right="1212"/>
              <w:rPr>
                <w:sz w:val="13"/>
              </w:rPr>
            </w:pPr>
            <w:r>
              <w:rPr>
                <w:sz w:val="13"/>
              </w:rPr>
              <w:t>Kennis Quiz Mosselfestijn Wijn- &amp; Bieractie</w:t>
            </w:r>
          </w:p>
          <w:p>
            <w:pPr>
              <w:pStyle w:val="TableParagraph"/>
              <w:spacing w:line="147" w:lineRule="exact"/>
              <w:ind w:left="28"/>
              <w:rPr>
                <w:sz w:val="13"/>
              </w:rPr>
            </w:pPr>
            <w:r>
              <w:rPr>
                <w:sz w:val="13"/>
              </w:rPr>
              <w:t>Overige opbrengsten</w:t>
            </w:r>
          </w:p>
        </w:tc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64"/>
              <w:rPr>
                <w:sz w:val="13"/>
              </w:rPr>
            </w:pPr>
            <w:r>
              <w:rPr>
                <w:sz w:val="13"/>
              </w:rPr>
              <w:t>7270</w:t>
            </w:r>
          </w:p>
          <w:p>
            <w:pPr>
              <w:pStyle w:val="TableParagraph"/>
              <w:spacing w:before="19"/>
              <w:ind w:left="364"/>
              <w:rPr>
                <w:sz w:val="13"/>
              </w:rPr>
            </w:pPr>
            <w:r>
              <w:rPr>
                <w:sz w:val="13"/>
              </w:rPr>
              <w:t>7262</w:t>
            </w:r>
          </w:p>
          <w:p>
            <w:pPr>
              <w:pStyle w:val="TableParagraph"/>
              <w:spacing w:before="18"/>
              <w:ind w:left="364"/>
              <w:rPr>
                <w:sz w:val="13"/>
              </w:rPr>
            </w:pPr>
            <w:r>
              <w:rPr>
                <w:sz w:val="13"/>
              </w:rPr>
              <w:t>5288</w:t>
            </w:r>
          </w:p>
        </w:tc>
        <w:tc>
          <w:tcPr>
            <w:tcW w:w="693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63"/>
              <w:rPr>
                <w:sz w:val="13"/>
              </w:rPr>
            </w:pPr>
            <w:r>
              <w:rPr>
                <w:sz w:val="13"/>
              </w:rPr>
              <w:t>7250</w:t>
            </w:r>
          </w:p>
          <w:p>
            <w:pPr>
              <w:pStyle w:val="TableParagraph"/>
              <w:spacing w:before="19"/>
              <w:ind w:left="363"/>
              <w:rPr>
                <w:sz w:val="13"/>
              </w:rPr>
            </w:pPr>
            <w:r>
              <w:rPr>
                <w:sz w:val="13"/>
              </w:rPr>
              <w:t>7500</w:t>
            </w:r>
          </w:p>
          <w:p>
            <w:pPr>
              <w:pStyle w:val="TableParagraph"/>
              <w:spacing w:before="18"/>
              <w:ind w:left="363"/>
              <w:rPr>
                <w:sz w:val="13"/>
              </w:rPr>
            </w:pPr>
            <w:r>
              <w:rPr>
                <w:sz w:val="13"/>
              </w:rPr>
              <w:t>4500</w:t>
            </w:r>
          </w:p>
        </w:tc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46" w:right="6"/>
              <w:jc w:val="center"/>
              <w:rPr>
                <w:sz w:val="13"/>
              </w:rPr>
            </w:pPr>
            <w:r>
              <w:rPr>
                <w:sz w:val="13"/>
              </w:rPr>
              <w:t>7400</w:t>
            </w:r>
          </w:p>
          <w:p>
            <w:pPr>
              <w:pStyle w:val="TableParagraph"/>
              <w:spacing w:before="19"/>
              <w:ind w:left="346" w:right="6"/>
              <w:jc w:val="center"/>
              <w:rPr>
                <w:sz w:val="13"/>
              </w:rPr>
            </w:pPr>
            <w:r>
              <w:rPr>
                <w:sz w:val="13"/>
              </w:rPr>
              <w:t>6893</w:t>
            </w:r>
          </w:p>
          <w:p>
            <w:pPr>
              <w:pStyle w:val="TableParagraph"/>
              <w:spacing w:before="18"/>
              <w:ind w:left="346" w:right="6"/>
              <w:jc w:val="center"/>
              <w:rPr>
                <w:sz w:val="13"/>
              </w:rPr>
            </w:pPr>
            <w:r>
              <w:rPr>
                <w:sz w:val="13"/>
              </w:rPr>
              <w:t>3567</w:t>
            </w:r>
          </w:p>
          <w:p>
            <w:pPr>
              <w:pStyle w:val="TableParagraph"/>
              <w:spacing w:before="19"/>
              <w:ind w:right="20"/>
              <w:jc w:val="right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7250</w:t>
            </w:r>
          </w:p>
          <w:p>
            <w:pPr>
              <w:pStyle w:val="TableParagraph"/>
              <w:spacing w:before="19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7000</w:t>
            </w:r>
          </w:p>
          <w:p>
            <w:pPr>
              <w:pStyle w:val="TableParagraph"/>
              <w:spacing w:before="18"/>
              <w:ind w:right="2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  <w:p>
            <w:pPr>
              <w:pStyle w:val="TableParagraph"/>
              <w:spacing w:before="19"/>
              <w:ind w:right="22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2238" w:type="dxa"/>
            <w:vMerge w:val="restart"/>
          </w:tcPr>
          <w:p>
            <w:pPr>
              <w:pStyle w:val="TableParagraph"/>
              <w:spacing w:line="271" w:lineRule="auto" w:before="5"/>
              <w:ind w:left="24" w:right="1432"/>
              <w:rPr>
                <w:sz w:val="13"/>
              </w:rPr>
            </w:pPr>
            <w:r>
              <w:rPr>
                <w:sz w:val="13"/>
              </w:rPr>
              <w:t>Kennis Quiz Mosselfestijn</w:t>
            </w:r>
          </w:p>
          <w:p>
            <w:pPr>
              <w:pStyle w:val="TableParagraph"/>
              <w:spacing w:line="268" w:lineRule="auto"/>
              <w:ind w:left="24"/>
              <w:rPr>
                <w:sz w:val="13"/>
              </w:rPr>
            </w:pPr>
            <w:r>
              <w:rPr>
                <w:sz w:val="13"/>
              </w:rPr>
              <w:t>Kosten Kerstdiner voedselbank Overige kosten</w:t>
            </w:r>
          </w:p>
          <w:p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Donaties</w:t>
            </w:r>
          </w:p>
          <w:p>
            <w:pPr>
              <w:pStyle w:val="TableParagraph"/>
              <w:spacing w:line="319" w:lineRule="auto" w:before="37"/>
              <w:ind w:left="699" w:right="147" w:firstLine="624"/>
              <w:jc w:val="right"/>
              <w:rPr>
                <w:i/>
                <w:sz w:val="11"/>
              </w:rPr>
            </w:pPr>
            <w:r>
              <w:rPr>
                <w:i/>
                <w:spacing w:val="-1"/>
                <w:sz w:val="11"/>
              </w:rPr>
              <w:t>St.vakantiehuis </w:t>
            </w:r>
            <w:r>
              <w:rPr>
                <w:i/>
                <w:sz w:val="11"/>
              </w:rPr>
              <w:t>Groot Film en</w:t>
            </w:r>
            <w:r>
              <w:rPr>
                <w:i/>
                <w:spacing w:val="-2"/>
                <w:sz w:val="11"/>
              </w:rPr>
              <w:t> </w:t>
            </w:r>
            <w:r>
              <w:rPr>
                <w:i/>
                <w:sz w:val="11"/>
              </w:rPr>
              <w:t>Musicalorkest</w:t>
            </w:r>
          </w:p>
          <w:p>
            <w:pPr>
              <w:pStyle w:val="TableParagraph"/>
              <w:spacing w:line="319" w:lineRule="auto"/>
              <w:ind w:left="1064" w:right="148" w:firstLine="10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Speeltuin</w:t>
            </w:r>
            <w:r>
              <w:rPr>
                <w:i/>
                <w:spacing w:val="-3"/>
                <w:sz w:val="11"/>
              </w:rPr>
              <w:t> </w:t>
            </w:r>
            <w:r>
              <w:rPr>
                <w:i/>
                <w:sz w:val="11"/>
              </w:rPr>
              <w:t>Moerdijk</w:t>
            </w:r>
            <w:r>
              <w:rPr>
                <w:i/>
                <w:w w:val="100"/>
                <w:sz w:val="11"/>
              </w:rPr>
              <w:t> </w:t>
            </w:r>
            <w:r>
              <w:rPr>
                <w:i/>
                <w:sz w:val="11"/>
              </w:rPr>
              <w:t>St.Vrienden Hospice</w:t>
            </w:r>
          </w:p>
          <w:p>
            <w:pPr>
              <w:pStyle w:val="TableParagraph"/>
              <w:spacing w:line="312" w:lineRule="auto"/>
              <w:ind w:left="1133" w:right="146" w:firstLine="40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Kerst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pacing w:val="-4"/>
                <w:sz w:val="11"/>
              </w:rPr>
              <w:t>diner</w:t>
            </w:r>
            <w:r>
              <w:rPr>
                <w:i/>
                <w:w w:val="100"/>
                <w:sz w:val="11"/>
              </w:rPr>
              <w:t> </w:t>
            </w:r>
            <w:r>
              <w:rPr>
                <w:i/>
                <w:color w:val="FF0000"/>
                <w:sz w:val="11"/>
              </w:rPr>
              <w:t>"St.Geef</w:t>
            </w:r>
            <w:r>
              <w:rPr>
                <w:i/>
                <w:color w:val="FF0000"/>
                <w:spacing w:val="1"/>
                <w:sz w:val="11"/>
              </w:rPr>
              <w:t> </w:t>
            </w:r>
            <w:r>
              <w:rPr>
                <w:i/>
                <w:color w:val="FF0000"/>
                <w:sz w:val="11"/>
              </w:rPr>
              <w:t>het</w:t>
            </w:r>
            <w:r>
              <w:rPr>
                <w:i/>
                <w:color w:val="FF0000"/>
                <w:spacing w:val="1"/>
                <w:sz w:val="11"/>
              </w:rPr>
              <w:t> </w:t>
            </w:r>
            <w:r>
              <w:rPr>
                <w:i/>
                <w:color w:val="FF0000"/>
                <w:sz w:val="11"/>
              </w:rPr>
              <w:t>Dordt"</w:t>
            </w:r>
            <w:r>
              <w:rPr>
                <w:i/>
                <w:color w:val="FF0000"/>
                <w:w w:val="100"/>
                <w:sz w:val="11"/>
              </w:rPr>
              <w:t> </w:t>
            </w:r>
            <w:r>
              <w:rPr>
                <w:i/>
                <w:sz w:val="11"/>
              </w:rPr>
              <w:t>Overige donaties</w:t>
            </w:r>
          </w:p>
          <w:p>
            <w:pPr>
              <w:pStyle w:val="TableParagraph"/>
              <w:spacing w:line="132" w:lineRule="exact"/>
              <w:ind w:left="24"/>
              <w:rPr>
                <w:sz w:val="13"/>
              </w:rPr>
            </w:pPr>
            <w:r>
              <w:rPr>
                <w:sz w:val="13"/>
              </w:rPr>
              <w:t>Totaal donaties</w:t>
            </w:r>
          </w:p>
          <w:p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33" w:lineRule="exact"/>
              <w:ind w:left="24"/>
              <w:rPr>
                <w:sz w:val="13"/>
              </w:rPr>
            </w:pPr>
            <w:r>
              <w:rPr>
                <w:sz w:val="13"/>
              </w:rPr>
              <w:t>Mutatie EV Stichting ( toevoeging)</w:t>
            </w:r>
          </w:p>
        </w:tc>
        <w:tc>
          <w:tcPr>
            <w:tcW w:w="64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07"/>
              <w:rPr>
                <w:sz w:val="13"/>
              </w:rPr>
            </w:pPr>
            <w:r>
              <w:rPr>
                <w:sz w:val="13"/>
              </w:rPr>
              <w:t>2150</w:t>
            </w:r>
          </w:p>
          <w:p>
            <w:pPr>
              <w:pStyle w:val="TableParagraph"/>
              <w:spacing w:before="19"/>
              <w:ind w:left="307"/>
              <w:rPr>
                <w:sz w:val="13"/>
              </w:rPr>
            </w:pPr>
            <w:r>
              <w:rPr>
                <w:sz w:val="13"/>
              </w:rPr>
              <w:t>4915</w:t>
            </w:r>
          </w:p>
          <w:p>
            <w:pPr>
              <w:pStyle w:val="TableParagraph"/>
              <w:spacing w:before="18"/>
              <w:ind w:left="307"/>
              <w:rPr>
                <w:sz w:val="13"/>
              </w:rPr>
            </w:pPr>
            <w:r>
              <w:rPr>
                <w:sz w:val="13"/>
              </w:rPr>
              <w:t>3154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06"/>
              <w:rPr>
                <w:sz w:val="13"/>
              </w:rPr>
            </w:pPr>
            <w:r>
              <w:rPr>
                <w:sz w:val="13"/>
              </w:rPr>
              <w:t>2200</w:t>
            </w:r>
          </w:p>
          <w:p>
            <w:pPr>
              <w:pStyle w:val="TableParagraph"/>
              <w:spacing w:before="19"/>
              <w:ind w:left="306"/>
              <w:rPr>
                <w:sz w:val="13"/>
              </w:rPr>
            </w:pPr>
            <w:r>
              <w:rPr>
                <w:sz w:val="13"/>
              </w:rPr>
              <w:t>5000</w:t>
            </w:r>
          </w:p>
          <w:p>
            <w:pPr>
              <w:pStyle w:val="TableParagraph"/>
              <w:spacing w:before="18"/>
              <w:ind w:left="306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05"/>
              <w:rPr>
                <w:sz w:val="13"/>
              </w:rPr>
            </w:pPr>
            <w:r>
              <w:rPr>
                <w:sz w:val="13"/>
              </w:rPr>
              <w:t>2119</w:t>
            </w:r>
          </w:p>
          <w:p>
            <w:pPr>
              <w:pStyle w:val="TableParagraph"/>
              <w:spacing w:before="19"/>
              <w:ind w:left="305"/>
              <w:rPr>
                <w:sz w:val="13"/>
              </w:rPr>
            </w:pPr>
            <w:r>
              <w:rPr>
                <w:sz w:val="13"/>
              </w:rPr>
              <w:t>3541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15"/>
              </w:rPr>
            </w:pPr>
          </w:p>
          <w:p>
            <w:pPr>
              <w:pStyle w:val="TableParagraph"/>
              <w:ind w:left="379"/>
              <w:rPr>
                <w:sz w:val="13"/>
              </w:rPr>
            </w:pPr>
            <w:r>
              <w:rPr>
                <w:sz w:val="13"/>
              </w:rPr>
              <w:t>130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304"/>
              <w:rPr>
                <w:sz w:val="13"/>
              </w:rPr>
            </w:pPr>
            <w:r>
              <w:rPr>
                <w:sz w:val="13"/>
              </w:rPr>
              <w:t>2300</w:t>
            </w:r>
          </w:p>
          <w:p>
            <w:pPr>
              <w:pStyle w:val="TableParagraph"/>
              <w:spacing w:before="19"/>
              <w:ind w:left="304"/>
              <w:rPr>
                <w:sz w:val="13"/>
              </w:rPr>
            </w:pPr>
            <w:r>
              <w:rPr>
                <w:sz w:val="13"/>
              </w:rPr>
              <w:t>3750</w:t>
            </w:r>
          </w:p>
          <w:p>
            <w:pPr>
              <w:pStyle w:val="TableParagraph"/>
              <w:spacing w:before="18"/>
              <w:ind w:right="2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  <w:p>
            <w:pPr>
              <w:pStyle w:val="TableParagraph"/>
              <w:spacing w:before="19"/>
              <w:ind w:left="362" w:right="10"/>
              <w:jc w:val="center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338"/>
              <w:rPr>
                <w:i/>
                <w:sz w:val="11"/>
              </w:rPr>
            </w:pPr>
            <w:r>
              <w:rPr>
                <w:i/>
                <w:sz w:val="11"/>
              </w:rPr>
              <w:t>2500</w:t>
            </w:r>
          </w:p>
          <w:p>
            <w:pPr>
              <w:pStyle w:val="TableParagraph"/>
              <w:spacing w:before="6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14" w:lineRule="exact" w:before="1"/>
              <w:ind w:left="338"/>
              <w:rPr>
                <w:i/>
                <w:sz w:val="11"/>
              </w:rPr>
            </w:pPr>
            <w:r>
              <w:rPr>
                <w:i/>
                <w:sz w:val="11"/>
              </w:rPr>
              <w:t>6500</w:t>
            </w: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337"/>
              <w:rPr>
                <w:i/>
                <w:sz w:val="11"/>
              </w:rPr>
            </w:pPr>
            <w:r>
              <w:rPr>
                <w:i/>
                <w:sz w:val="11"/>
              </w:rPr>
              <w:t>2000</w:t>
            </w:r>
          </w:p>
          <w:p>
            <w:pPr>
              <w:pStyle w:val="TableParagraph"/>
              <w:spacing w:before="42"/>
              <w:ind w:left="337"/>
              <w:rPr>
                <w:i/>
                <w:sz w:val="11"/>
              </w:rPr>
            </w:pPr>
            <w:r>
              <w:rPr>
                <w:i/>
                <w:sz w:val="11"/>
              </w:rPr>
              <w:t>2500</w:t>
            </w:r>
          </w:p>
          <w:p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spacing w:line="114" w:lineRule="exact"/>
              <w:ind w:left="337"/>
              <w:rPr>
                <w:i/>
                <w:sz w:val="11"/>
              </w:rPr>
            </w:pPr>
            <w:r>
              <w:rPr>
                <w:i/>
                <w:sz w:val="11"/>
              </w:rPr>
              <w:t>3500</w:t>
            </w: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spacing w:before="96"/>
              <w:ind w:left="398"/>
              <w:rPr>
                <w:i/>
                <w:sz w:val="11"/>
              </w:rPr>
            </w:pPr>
            <w:r>
              <w:rPr>
                <w:i/>
                <w:sz w:val="11"/>
              </w:rPr>
              <w:t>250</w:t>
            </w:r>
          </w:p>
          <w:p>
            <w:pPr>
              <w:pStyle w:val="TableParagraph"/>
              <w:spacing w:before="41"/>
              <w:ind w:left="398"/>
              <w:rPr>
                <w:i/>
                <w:sz w:val="11"/>
              </w:rPr>
            </w:pPr>
            <w:r>
              <w:rPr>
                <w:i/>
                <w:sz w:val="11"/>
              </w:rPr>
              <w:t>100</w:t>
            </w:r>
          </w:p>
          <w:p>
            <w:pPr>
              <w:pStyle w:val="TableParagraph"/>
              <w:spacing w:before="42"/>
              <w:ind w:left="398"/>
              <w:rPr>
                <w:i/>
                <w:sz w:val="11"/>
              </w:rPr>
            </w:pPr>
            <w:r>
              <w:rPr>
                <w:i/>
                <w:sz w:val="11"/>
              </w:rPr>
              <w:t>250</w:t>
            </w:r>
          </w:p>
          <w:p>
            <w:pPr>
              <w:pStyle w:val="TableParagraph"/>
              <w:spacing w:before="41"/>
              <w:ind w:left="336"/>
              <w:rPr>
                <w:i/>
                <w:sz w:val="11"/>
              </w:rPr>
            </w:pPr>
            <w:r>
              <w:rPr>
                <w:i/>
                <w:sz w:val="11"/>
              </w:rPr>
              <w:t>1600</w:t>
            </w:r>
          </w:p>
          <w:p>
            <w:pPr>
              <w:pStyle w:val="TableParagraph"/>
              <w:spacing w:before="42"/>
              <w:ind w:left="336"/>
              <w:rPr>
                <w:i/>
                <w:sz w:val="11"/>
              </w:rPr>
            </w:pPr>
            <w:r>
              <w:rPr>
                <w:i/>
                <w:sz w:val="11"/>
              </w:rPr>
              <w:t>2267</w:t>
            </w: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rPr>
                <w:rFonts w:ascii="Calibri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1"/>
              <w:ind w:left="336"/>
              <w:rPr>
                <w:i/>
                <w:sz w:val="11"/>
              </w:rPr>
            </w:pPr>
            <w:r>
              <w:rPr>
                <w:i/>
                <w:sz w:val="11"/>
              </w:rPr>
              <w:t>2500</w:t>
            </w:r>
          </w:p>
          <w:p>
            <w:pPr>
              <w:pStyle w:val="TableParagraph"/>
              <w:spacing w:before="34"/>
              <w:ind w:left="336"/>
              <w:rPr>
                <w:i/>
                <w:sz w:val="11"/>
              </w:rPr>
            </w:pPr>
            <w:r>
              <w:rPr>
                <w:i/>
                <w:color w:val="FF0000"/>
                <w:sz w:val="11"/>
              </w:rPr>
              <w:t>3250</w:t>
            </w:r>
          </w:p>
          <w:p>
            <w:pPr>
              <w:pStyle w:val="TableParagraph"/>
              <w:spacing w:line="114" w:lineRule="exact" w:before="41"/>
              <w:ind w:left="336"/>
              <w:rPr>
                <w:i/>
                <w:sz w:val="11"/>
              </w:rPr>
            </w:pPr>
            <w:r>
              <w:rPr>
                <w:i/>
                <w:sz w:val="11"/>
              </w:rPr>
              <w:t>2300</w:t>
            </w:r>
          </w:p>
        </w:tc>
      </w:tr>
      <w:tr>
        <w:trPr>
          <w:trHeight w:val="156" w:hRule="atLeast"/>
        </w:trPr>
        <w:tc>
          <w:tcPr>
            <w:tcW w:w="22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34" w:lineRule="exact" w:before="2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9000</w:t>
            </w:r>
          </w:p>
        </w:tc>
        <w:tc>
          <w:tcPr>
            <w:tcW w:w="6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34" w:lineRule="exact" w:before="2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6000</w:t>
            </w:r>
          </w:p>
        </w:tc>
        <w:tc>
          <w:tcPr>
            <w:tcW w:w="6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34" w:lineRule="exact" w:before="2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4467</w:t>
            </w:r>
          </w:p>
        </w:tc>
        <w:tc>
          <w:tcPr>
            <w:tcW w:w="6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34" w:lineRule="exact" w:before="2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8050</w:t>
            </w:r>
          </w:p>
        </w:tc>
      </w:tr>
      <w:tr>
        <w:trPr>
          <w:trHeight w:val="322" w:hRule="atLeast"/>
        </w:trPr>
        <w:tc>
          <w:tcPr>
            <w:tcW w:w="2228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line="133" w:lineRule="exact"/>
              <w:ind w:left="28"/>
              <w:rPr>
                <w:sz w:val="13"/>
              </w:rPr>
            </w:pPr>
            <w:r>
              <w:rPr>
                <w:sz w:val="13"/>
              </w:rPr>
              <w:t>Mutatie EV stichting ( onttrekking)</w:t>
            </w: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line="133" w:lineRule="exact"/>
              <w:ind w:right="19"/>
              <w:jc w:val="right"/>
              <w:rPr>
                <w:sz w:val="13"/>
              </w:rPr>
            </w:pPr>
            <w:r>
              <w:rPr>
                <w:sz w:val="13"/>
              </w:rPr>
              <w:t>-600</w:t>
            </w:r>
          </w:p>
        </w:tc>
        <w:tc>
          <w:tcPr>
            <w:tcW w:w="6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line="133" w:lineRule="exact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1050</w:t>
            </w:r>
          </w:p>
        </w:tc>
        <w:tc>
          <w:tcPr>
            <w:tcW w:w="6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line="133" w:lineRule="exact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7651</w:t>
            </w:r>
          </w:p>
        </w:tc>
        <w:tc>
          <w:tcPr>
            <w:tcW w:w="6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0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spacing w:line="133" w:lineRule="exact"/>
              <w:ind w:right="2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</w:tr>
      <w:tr>
        <w:trPr>
          <w:trHeight w:val="156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tcBorders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134" w:lineRule="exact" w:before="2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19219</w:t>
            </w:r>
          </w:p>
        </w:tc>
        <w:tc>
          <w:tcPr>
            <w:tcW w:w="693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134" w:lineRule="exact" w:before="2"/>
              <w:ind w:left="294"/>
              <w:rPr>
                <w:sz w:val="13"/>
              </w:rPr>
            </w:pPr>
            <w:r>
              <w:rPr>
                <w:sz w:val="13"/>
              </w:rPr>
              <w:t>19250</w:t>
            </w:r>
          </w:p>
        </w:tc>
        <w:tc>
          <w:tcPr>
            <w:tcW w:w="692" w:type="dxa"/>
            <w:tcBorders>
              <w:left w:val="nil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134" w:lineRule="exact" w:before="2"/>
              <w:ind w:left="292"/>
              <w:rPr>
                <w:sz w:val="13"/>
              </w:rPr>
            </w:pPr>
            <w:r>
              <w:rPr>
                <w:sz w:val="13"/>
              </w:rPr>
              <w:t>17907</w:t>
            </w:r>
          </w:p>
        </w:tc>
        <w:tc>
          <w:tcPr>
            <w:tcW w:w="692" w:type="dxa"/>
            <w:tcBorders>
              <w:left w:val="nil"/>
              <w:bottom w:val="double" w:sz="1" w:space="0" w:color="000000"/>
            </w:tcBorders>
          </w:tcPr>
          <w:p>
            <w:pPr>
              <w:pStyle w:val="TableParagraph"/>
              <w:spacing w:line="134" w:lineRule="exact" w:before="2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14250</w:t>
            </w:r>
          </w:p>
        </w:tc>
        <w:tc>
          <w:tcPr>
            <w:tcW w:w="223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line="134" w:lineRule="exact" w:before="2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19219</w:t>
            </w:r>
          </w:p>
        </w:tc>
        <w:tc>
          <w:tcPr>
            <w:tcW w:w="639" w:type="dxa"/>
          </w:tcPr>
          <w:p>
            <w:pPr>
              <w:pStyle w:val="TableParagraph"/>
              <w:spacing w:line="134" w:lineRule="exact" w:before="2"/>
              <w:ind w:right="23"/>
              <w:jc w:val="right"/>
              <w:rPr>
                <w:sz w:val="13"/>
              </w:rPr>
            </w:pPr>
            <w:r>
              <w:rPr>
                <w:sz w:val="13"/>
              </w:rPr>
              <w:t>16200</w:t>
            </w:r>
          </w:p>
        </w:tc>
        <w:tc>
          <w:tcPr>
            <w:tcW w:w="639" w:type="dxa"/>
          </w:tcPr>
          <w:p>
            <w:pPr>
              <w:pStyle w:val="TableParagraph"/>
              <w:spacing w:line="134" w:lineRule="exact" w:before="2"/>
              <w:ind w:right="25"/>
              <w:jc w:val="right"/>
              <w:rPr>
                <w:sz w:val="13"/>
              </w:rPr>
            </w:pPr>
            <w:r>
              <w:rPr>
                <w:sz w:val="13"/>
              </w:rPr>
              <w:t>10256</w:t>
            </w:r>
          </w:p>
        </w:tc>
        <w:tc>
          <w:tcPr>
            <w:tcW w:w="639" w:type="dxa"/>
          </w:tcPr>
          <w:p>
            <w:pPr>
              <w:pStyle w:val="TableParagraph"/>
              <w:spacing w:line="134" w:lineRule="exact" w:before="2"/>
              <w:ind w:right="24"/>
              <w:jc w:val="right"/>
              <w:rPr>
                <w:sz w:val="13"/>
              </w:rPr>
            </w:pPr>
            <w:r>
              <w:rPr>
                <w:sz w:val="13"/>
              </w:rPr>
              <w:t>14250</w:t>
            </w:r>
          </w:p>
        </w:tc>
      </w:tr>
    </w:tbl>
    <w:sectPr>
      <w:type w:val="continuous"/>
      <w:pgSz w:w="11910" w:h="16840"/>
      <w:pgMar w:top="1100" w:bottom="2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3"/>
      <w:szCs w:val="13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den Otter</dc:creator>
  <dcterms:created xsi:type="dcterms:W3CDTF">2019-09-26T15:35:30Z</dcterms:created>
  <dcterms:modified xsi:type="dcterms:W3CDTF">2019-09-26T15:35:30Z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2019-09-26T00:00:00Z</vt:filetime>
  </property>
</Properties>
</file>